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1F6" w:rsidRPr="003863F9" w:rsidRDefault="009071F6">
      <w:pPr>
        <w:rPr>
          <w:rFonts w:ascii="Arial" w:hAnsi="Arial" w:cs="Arial"/>
        </w:rPr>
      </w:pPr>
      <w:r w:rsidRPr="003863F9">
        <w:rPr>
          <w:rFonts w:ascii="Arial" w:hAnsi="Arial" w:cs="Arial"/>
          <w:noProof/>
          <w:lang w:val="en-US"/>
        </w:rPr>
        <w:drawing>
          <wp:anchor distT="36576" distB="36576" distL="36576" distR="36576" simplePos="0" relativeHeight="251659264" behindDoc="0" locked="0" layoutInCell="1" allowOverlap="1" wp14:anchorId="28F1BA3F" wp14:editId="5C82C9B1">
            <wp:simplePos x="0" y="0"/>
            <wp:positionH relativeFrom="column">
              <wp:posOffset>-683260</wp:posOffset>
            </wp:positionH>
            <wp:positionV relativeFrom="paragraph">
              <wp:posOffset>-988501</wp:posOffset>
            </wp:positionV>
            <wp:extent cx="7996686" cy="1431985"/>
            <wp:effectExtent l="0" t="0" r="4445" b="0"/>
            <wp:wrapNone/>
            <wp:docPr id="1" name="Picture 1" descr="Newmont_Media Releas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mont_Media Releas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96686" cy="14319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B34058" w:rsidRPr="003863F9" w:rsidRDefault="00B34058" w:rsidP="00254AD4">
      <w:pPr>
        <w:jc w:val="both"/>
        <w:rPr>
          <w:rFonts w:ascii="Arial" w:hAnsi="Arial" w:cs="Arial"/>
          <w:b/>
          <w:color w:val="000000"/>
        </w:rPr>
      </w:pPr>
    </w:p>
    <w:p w:rsidR="00B34058" w:rsidRPr="003863F9" w:rsidRDefault="009D03FB" w:rsidP="00254AD4">
      <w:pPr>
        <w:jc w:val="both"/>
        <w:rPr>
          <w:rFonts w:ascii="Arial" w:hAnsi="Arial" w:cs="Arial"/>
          <w:b/>
          <w:color w:val="000000"/>
        </w:rPr>
      </w:pPr>
      <w:r>
        <w:rPr>
          <w:rFonts w:ascii="Arial" w:hAnsi="Arial" w:cs="Arial"/>
          <w:b/>
          <w:color w:val="000000"/>
        </w:rPr>
        <w:t>Media</w:t>
      </w:r>
      <w:r w:rsidR="0082250C" w:rsidRPr="003863F9">
        <w:rPr>
          <w:rFonts w:ascii="Arial" w:hAnsi="Arial" w:cs="Arial"/>
          <w:b/>
          <w:color w:val="000000"/>
        </w:rPr>
        <w:t xml:space="preserve"> Statement</w:t>
      </w:r>
    </w:p>
    <w:p w:rsidR="00923302" w:rsidRPr="003863F9" w:rsidRDefault="00923302" w:rsidP="00EE1CE8">
      <w:pPr>
        <w:spacing w:after="0"/>
        <w:jc w:val="center"/>
        <w:rPr>
          <w:rFonts w:ascii="Arial" w:hAnsi="Arial" w:cs="Arial"/>
          <w:b/>
        </w:rPr>
      </w:pPr>
    </w:p>
    <w:p w:rsidR="00EE1CE8" w:rsidRPr="003863F9" w:rsidRDefault="00EE1CE8" w:rsidP="00EE1CE8">
      <w:pPr>
        <w:spacing w:after="0"/>
        <w:jc w:val="center"/>
        <w:rPr>
          <w:rFonts w:ascii="Arial" w:hAnsi="Arial" w:cs="Arial"/>
          <w:b/>
        </w:rPr>
      </w:pPr>
      <w:r w:rsidRPr="003863F9">
        <w:rPr>
          <w:rFonts w:ascii="Arial" w:hAnsi="Arial" w:cs="Arial"/>
          <w:b/>
        </w:rPr>
        <w:t xml:space="preserve">Newmont Ghana </w:t>
      </w:r>
      <w:r w:rsidR="00CA759C">
        <w:rPr>
          <w:rFonts w:ascii="Arial" w:hAnsi="Arial" w:cs="Arial"/>
          <w:b/>
        </w:rPr>
        <w:t xml:space="preserve">remains </w:t>
      </w:r>
      <w:r w:rsidR="00AF7D7D">
        <w:rPr>
          <w:rFonts w:ascii="Arial" w:hAnsi="Arial" w:cs="Arial"/>
          <w:b/>
        </w:rPr>
        <w:t>committed</w:t>
      </w:r>
      <w:r w:rsidRPr="003863F9">
        <w:rPr>
          <w:rFonts w:ascii="Arial" w:hAnsi="Arial" w:cs="Arial"/>
          <w:b/>
        </w:rPr>
        <w:t xml:space="preserve"> to honour</w:t>
      </w:r>
      <w:r w:rsidR="00AF7D7D">
        <w:rPr>
          <w:rFonts w:ascii="Arial" w:hAnsi="Arial" w:cs="Arial"/>
          <w:b/>
        </w:rPr>
        <w:t>ing</w:t>
      </w:r>
      <w:r w:rsidRPr="003863F9">
        <w:rPr>
          <w:rFonts w:ascii="Arial" w:hAnsi="Arial" w:cs="Arial"/>
          <w:b/>
        </w:rPr>
        <w:t xml:space="preserve"> obligations </w:t>
      </w:r>
      <w:r w:rsidR="00AF7D7D">
        <w:rPr>
          <w:rFonts w:ascii="Arial" w:hAnsi="Arial" w:cs="Arial"/>
          <w:b/>
        </w:rPr>
        <w:t xml:space="preserve">with Akyem’s </w:t>
      </w:r>
      <w:r w:rsidR="00CA759C">
        <w:rPr>
          <w:rFonts w:ascii="Arial" w:hAnsi="Arial" w:cs="Arial"/>
          <w:b/>
        </w:rPr>
        <w:t>stakeholders</w:t>
      </w:r>
    </w:p>
    <w:p w:rsidR="00EE1CE8" w:rsidRPr="003863F9" w:rsidRDefault="00AF7D7D" w:rsidP="00923302">
      <w:pPr>
        <w:spacing w:after="0"/>
        <w:jc w:val="center"/>
        <w:rPr>
          <w:rFonts w:ascii="Arial" w:hAnsi="Arial" w:cs="Arial"/>
        </w:rPr>
      </w:pPr>
      <w:r>
        <w:rPr>
          <w:rFonts w:ascii="Arial" w:hAnsi="Arial" w:cs="Arial"/>
          <w:i/>
        </w:rPr>
        <w:t>Company u</w:t>
      </w:r>
      <w:r w:rsidRPr="003863F9">
        <w:rPr>
          <w:rFonts w:ascii="Arial" w:hAnsi="Arial" w:cs="Arial"/>
          <w:i/>
        </w:rPr>
        <w:t xml:space="preserve">rges </w:t>
      </w:r>
      <w:r w:rsidR="00EE1CE8" w:rsidRPr="003863F9">
        <w:rPr>
          <w:rFonts w:ascii="Arial" w:hAnsi="Arial" w:cs="Arial"/>
          <w:i/>
        </w:rPr>
        <w:t xml:space="preserve">return to good-faith dialogue to resolve </w:t>
      </w:r>
      <w:r>
        <w:rPr>
          <w:rFonts w:ascii="Arial" w:hAnsi="Arial" w:cs="Arial"/>
          <w:i/>
        </w:rPr>
        <w:t>issues</w:t>
      </w:r>
    </w:p>
    <w:p w:rsidR="00EE1CE8" w:rsidRPr="003863F9" w:rsidRDefault="00EE1CE8" w:rsidP="00923302">
      <w:pPr>
        <w:spacing w:after="0"/>
        <w:jc w:val="both"/>
        <w:rPr>
          <w:rFonts w:ascii="Arial" w:hAnsi="Arial" w:cs="Arial"/>
          <w:b/>
        </w:rPr>
      </w:pPr>
    </w:p>
    <w:p w:rsidR="00CA759C" w:rsidRPr="003863F9" w:rsidRDefault="00EE1CE8" w:rsidP="00CA759C">
      <w:pPr>
        <w:jc w:val="both"/>
        <w:rPr>
          <w:rFonts w:ascii="Arial" w:hAnsi="Arial" w:cs="Arial"/>
        </w:rPr>
      </w:pPr>
      <w:r w:rsidRPr="003863F9">
        <w:rPr>
          <w:rFonts w:ascii="Arial" w:hAnsi="Arial" w:cs="Arial"/>
          <w:b/>
        </w:rPr>
        <w:t>New Abirem, 2</w:t>
      </w:r>
      <w:r w:rsidR="00C95E76">
        <w:rPr>
          <w:rFonts w:ascii="Arial" w:hAnsi="Arial" w:cs="Arial"/>
          <w:b/>
        </w:rPr>
        <w:t>4</w:t>
      </w:r>
      <w:r w:rsidR="00C95E76" w:rsidRPr="00C95E76">
        <w:rPr>
          <w:rFonts w:ascii="Arial" w:hAnsi="Arial" w:cs="Arial"/>
          <w:b/>
          <w:vertAlign w:val="superscript"/>
        </w:rPr>
        <w:t>th</w:t>
      </w:r>
      <w:r w:rsidR="00C95E76">
        <w:rPr>
          <w:rFonts w:ascii="Arial" w:hAnsi="Arial" w:cs="Arial"/>
          <w:b/>
        </w:rPr>
        <w:t xml:space="preserve"> </w:t>
      </w:r>
      <w:r w:rsidRPr="003863F9">
        <w:rPr>
          <w:rFonts w:ascii="Arial" w:hAnsi="Arial" w:cs="Arial"/>
          <w:b/>
        </w:rPr>
        <w:t>July, 2018</w:t>
      </w:r>
      <w:r w:rsidRPr="003863F9">
        <w:rPr>
          <w:rFonts w:ascii="Arial" w:hAnsi="Arial" w:cs="Arial"/>
        </w:rPr>
        <w:t xml:space="preserve"> – Newmont Ghana reiterate</w:t>
      </w:r>
      <w:r w:rsidR="003000AF">
        <w:rPr>
          <w:rFonts w:ascii="Arial" w:hAnsi="Arial" w:cs="Arial"/>
        </w:rPr>
        <w:t>s</w:t>
      </w:r>
      <w:r w:rsidRPr="003863F9">
        <w:rPr>
          <w:rFonts w:ascii="Arial" w:hAnsi="Arial" w:cs="Arial"/>
        </w:rPr>
        <w:t xml:space="preserve"> its commitment to </w:t>
      </w:r>
      <w:r w:rsidR="00AF7D7D">
        <w:rPr>
          <w:rFonts w:ascii="Arial" w:hAnsi="Arial" w:cs="Arial"/>
        </w:rPr>
        <w:t>hono</w:t>
      </w:r>
      <w:r w:rsidR="009D03FB">
        <w:rPr>
          <w:rFonts w:ascii="Arial" w:hAnsi="Arial" w:cs="Arial"/>
        </w:rPr>
        <w:t>u</w:t>
      </w:r>
      <w:r w:rsidR="00AF7D7D">
        <w:rPr>
          <w:rFonts w:ascii="Arial" w:hAnsi="Arial" w:cs="Arial"/>
        </w:rPr>
        <w:t>ring its obligations</w:t>
      </w:r>
      <w:r w:rsidR="00463DE2" w:rsidRPr="003863F9">
        <w:rPr>
          <w:rFonts w:ascii="Arial" w:hAnsi="Arial" w:cs="Arial"/>
        </w:rPr>
        <w:t xml:space="preserve"> </w:t>
      </w:r>
      <w:r w:rsidR="003863F9">
        <w:rPr>
          <w:rFonts w:ascii="Arial" w:hAnsi="Arial" w:cs="Arial"/>
        </w:rPr>
        <w:t xml:space="preserve">with </w:t>
      </w:r>
      <w:r w:rsidR="00CA759C">
        <w:rPr>
          <w:rFonts w:ascii="Arial" w:hAnsi="Arial" w:cs="Arial"/>
        </w:rPr>
        <w:t>stakeholders</w:t>
      </w:r>
      <w:r w:rsidR="003863F9">
        <w:rPr>
          <w:rFonts w:ascii="Arial" w:hAnsi="Arial" w:cs="Arial"/>
        </w:rPr>
        <w:t xml:space="preserve"> </w:t>
      </w:r>
      <w:r w:rsidR="00AF7D7D">
        <w:rPr>
          <w:rFonts w:ascii="Arial" w:hAnsi="Arial" w:cs="Arial"/>
        </w:rPr>
        <w:t xml:space="preserve">near its Akyem operation in full </w:t>
      </w:r>
      <w:r w:rsidRPr="003863F9">
        <w:rPr>
          <w:rFonts w:ascii="Arial" w:hAnsi="Arial" w:cs="Arial"/>
        </w:rPr>
        <w:t>compli</w:t>
      </w:r>
      <w:r w:rsidR="00463DE2" w:rsidRPr="003863F9">
        <w:rPr>
          <w:rFonts w:ascii="Arial" w:hAnsi="Arial" w:cs="Arial"/>
        </w:rPr>
        <w:t>a</w:t>
      </w:r>
      <w:r w:rsidRPr="003863F9">
        <w:rPr>
          <w:rFonts w:ascii="Arial" w:hAnsi="Arial" w:cs="Arial"/>
        </w:rPr>
        <w:t>n</w:t>
      </w:r>
      <w:r w:rsidR="00463DE2" w:rsidRPr="003863F9">
        <w:rPr>
          <w:rFonts w:ascii="Arial" w:hAnsi="Arial" w:cs="Arial"/>
        </w:rPr>
        <w:t>ce</w:t>
      </w:r>
      <w:r w:rsidRPr="003863F9">
        <w:rPr>
          <w:rFonts w:ascii="Arial" w:hAnsi="Arial" w:cs="Arial"/>
        </w:rPr>
        <w:t xml:space="preserve"> with </w:t>
      </w:r>
      <w:r w:rsidR="00463DE2" w:rsidRPr="003863F9">
        <w:rPr>
          <w:rFonts w:ascii="Arial" w:hAnsi="Arial" w:cs="Arial"/>
        </w:rPr>
        <w:t>the</w:t>
      </w:r>
      <w:r w:rsidRPr="003863F9">
        <w:rPr>
          <w:rFonts w:ascii="Arial" w:hAnsi="Arial" w:cs="Arial"/>
        </w:rPr>
        <w:t xml:space="preserve"> </w:t>
      </w:r>
      <w:r w:rsidR="003863F9">
        <w:rPr>
          <w:rFonts w:ascii="Arial" w:hAnsi="Arial" w:cs="Arial"/>
        </w:rPr>
        <w:t>Ghana’s</w:t>
      </w:r>
      <w:r w:rsidRPr="003863F9">
        <w:rPr>
          <w:rFonts w:ascii="Arial" w:hAnsi="Arial" w:cs="Arial"/>
        </w:rPr>
        <w:t xml:space="preserve"> </w:t>
      </w:r>
      <w:r w:rsidR="00D019E9">
        <w:rPr>
          <w:rFonts w:ascii="Arial" w:hAnsi="Arial" w:cs="Arial"/>
        </w:rPr>
        <w:t>Mining and Minerals Law regarding</w:t>
      </w:r>
      <w:r w:rsidR="00D019E9" w:rsidRPr="003863F9">
        <w:rPr>
          <w:rFonts w:ascii="Arial" w:hAnsi="Arial" w:cs="Arial"/>
        </w:rPr>
        <w:t xml:space="preserve"> </w:t>
      </w:r>
      <w:r w:rsidR="00463DE2" w:rsidRPr="003863F9">
        <w:rPr>
          <w:rFonts w:ascii="Arial" w:hAnsi="Arial" w:cs="Arial"/>
        </w:rPr>
        <w:t>compensation and land access</w:t>
      </w:r>
      <w:r w:rsidR="00AF7D7D">
        <w:rPr>
          <w:rFonts w:ascii="Arial" w:hAnsi="Arial" w:cs="Arial"/>
        </w:rPr>
        <w:t xml:space="preserve">, as well as </w:t>
      </w:r>
      <w:r w:rsidRPr="003863F9">
        <w:rPr>
          <w:rFonts w:ascii="Arial" w:hAnsi="Arial" w:cs="Arial"/>
        </w:rPr>
        <w:t xml:space="preserve">international best practices. </w:t>
      </w:r>
      <w:r w:rsidR="00CA759C" w:rsidRPr="003863F9">
        <w:rPr>
          <w:rFonts w:ascii="Arial" w:hAnsi="Arial" w:cs="Arial"/>
        </w:rPr>
        <w:t xml:space="preserve">The company </w:t>
      </w:r>
      <w:r w:rsidR="00CA759C">
        <w:rPr>
          <w:rFonts w:ascii="Arial" w:hAnsi="Arial" w:cs="Arial"/>
        </w:rPr>
        <w:t xml:space="preserve">also </w:t>
      </w:r>
      <w:r w:rsidR="00CA759C" w:rsidRPr="003863F9">
        <w:rPr>
          <w:rFonts w:ascii="Arial" w:hAnsi="Arial" w:cs="Arial"/>
        </w:rPr>
        <w:t xml:space="preserve">appealed to the section of community farmers seeking </w:t>
      </w:r>
      <w:r w:rsidR="00CA759C">
        <w:rPr>
          <w:rFonts w:ascii="Arial" w:hAnsi="Arial" w:cs="Arial"/>
        </w:rPr>
        <w:t xml:space="preserve">new and </w:t>
      </w:r>
      <w:r w:rsidR="00CA759C" w:rsidRPr="003863F9">
        <w:rPr>
          <w:rFonts w:ascii="Arial" w:hAnsi="Arial" w:cs="Arial"/>
        </w:rPr>
        <w:t xml:space="preserve">additional </w:t>
      </w:r>
      <w:r w:rsidR="00CA759C">
        <w:rPr>
          <w:rFonts w:ascii="Arial" w:hAnsi="Arial" w:cs="Arial"/>
        </w:rPr>
        <w:t xml:space="preserve">land and crop </w:t>
      </w:r>
      <w:r w:rsidR="00CA759C" w:rsidRPr="003863F9">
        <w:rPr>
          <w:rFonts w:ascii="Arial" w:hAnsi="Arial" w:cs="Arial"/>
        </w:rPr>
        <w:t xml:space="preserve">compensation to </w:t>
      </w:r>
      <w:r w:rsidR="00CA759C">
        <w:rPr>
          <w:rFonts w:ascii="Arial" w:hAnsi="Arial" w:cs="Arial"/>
        </w:rPr>
        <w:t xml:space="preserve">resume the mediation process to achieve </w:t>
      </w:r>
      <w:r w:rsidR="00CA759C" w:rsidRPr="003863F9">
        <w:rPr>
          <w:rFonts w:ascii="Arial" w:hAnsi="Arial" w:cs="Arial"/>
        </w:rPr>
        <w:t>mutually acceptable outcomes.</w:t>
      </w:r>
    </w:p>
    <w:p w:rsidR="00AF7D7D" w:rsidRPr="003863F9" w:rsidRDefault="00AF7D7D" w:rsidP="00CA759C">
      <w:pPr>
        <w:jc w:val="both"/>
        <w:rPr>
          <w:rFonts w:ascii="Arial" w:hAnsi="Arial" w:cs="Arial"/>
        </w:rPr>
      </w:pPr>
      <w:r w:rsidRPr="003863F9">
        <w:rPr>
          <w:rFonts w:ascii="Arial" w:hAnsi="Arial" w:cs="Arial"/>
        </w:rPr>
        <w:t>“</w:t>
      </w:r>
      <w:r>
        <w:rPr>
          <w:rFonts w:ascii="Arial" w:hAnsi="Arial" w:cs="Arial"/>
        </w:rPr>
        <w:t>As m</w:t>
      </w:r>
      <w:r w:rsidRPr="003863F9">
        <w:rPr>
          <w:rFonts w:ascii="Arial" w:hAnsi="Arial" w:cs="Arial"/>
        </w:rPr>
        <w:t xml:space="preserve">uch as we </w:t>
      </w:r>
      <w:r>
        <w:rPr>
          <w:rFonts w:ascii="Arial" w:hAnsi="Arial" w:cs="Arial"/>
        </w:rPr>
        <w:t>respect</w:t>
      </w:r>
      <w:r w:rsidRPr="003863F9">
        <w:rPr>
          <w:rFonts w:ascii="Arial" w:hAnsi="Arial" w:cs="Arial"/>
        </w:rPr>
        <w:t xml:space="preserve"> the right of all stakeholders to publicly express concerns, we </w:t>
      </w:r>
      <w:r>
        <w:rPr>
          <w:rFonts w:ascii="Arial" w:hAnsi="Arial" w:cs="Arial"/>
        </w:rPr>
        <w:t>believe</w:t>
      </w:r>
      <w:r w:rsidRPr="003863F9">
        <w:rPr>
          <w:rFonts w:ascii="Arial" w:hAnsi="Arial" w:cs="Arial"/>
        </w:rPr>
        <w:t xml:space="preserve"> good-faith dialogue </w:t>
      </w:r>
      <w:r w:rsidR="00CA759C">
        <w:rPr>
          <w:rFonts w:ascii="Arial" w:hAnsi="Arial" w:cs="Arial"/>
        </w:rPr>
        <w:t xml:space="preserve">is the most effective, responsible and fastest </w:t>
      </w:r>
      <w:r>
        <w:rPr>
          <w:rFonts w:ascii="Arial" w:hAnsi="Arial" w:cs="Arial"/>
        </w:rPr>
        <w:t>way to</w:t>
      </w:r>
      <w:r w:rsidRPr="003863F9">
        <w:rPr>
          <w:rFonts w:ascii="Arial" w:hAnsi="Arial" w:cs="Arial"/>
        </w:rPr>
        <w:t xml:space="preserve"> </w:t>
      </w:r>
      <w:r>
        <w:rPr>
          <w:rFonts w:ascii="Arial" w:hAnsi="Arial" w:cs="Arial"/>
        </w:rPr>
        <w:t>resolve</w:t>
      </w:r>
      <w:r w:rsidRPr="003863F9">
        <w:rPr>
          <w:rFonts w:ascii="Arial" w:hAnsi="Arial" w:cs="Arial"/>
        </w:rPr>
        <w:t xml:space="preserve"> issues,” said Daniel Egya-Mensah, Acting General Manager – Akyem Mine. “</w:t>
      </w:r>
      <w:r w:rsidR="00CA759C">
        <w:rPr>
          <w:rFonts w:ascii="Arial" w:hAnsi="Arial" w:cs="Arial"/>
        </w:rPr>
        <w:t>We remain</w:t>
      </w:r>
      <w:r w:rsidRPr="003863F9">
        <w:rPr>
          <w:rFonts w:ascii="Arial" w:hAnsi="Arial" w:cs="Arial"/>
        </w:rPr>
        <w:t xml:space="preserve"> open to addressing stakeholders</w:t>
      </w:r>
      <w:r>
        <w:rPr>
          <w:rFonts w:ascii="Arial" w:hAnsi="Arial" w:cs="Arial"/>
        </w:rPr>
        <w:t>’ conc</w:t>
      </w:r>
      <w:r w:rsidRPr="003863F9">
        <w:rPr>
          <w:rFonts w:ascii="Arial" w:hAnsi="Arial" w:cs="Arial"/>
        </w:rPr>
        <w:t>ern</w:t>
      </w:r>
      <w:r>
        <w:rPr>
          <w:rFonts w:ascii="Arial" w:hAnsi="Arial" w:cs="Arial"/>
        </w:rPr>
        <w:t>s</w:t>
      </w:r>
      <w:r w:rsidRPr="003863F9">
        <w:rPr>
          <w:rFonts w:ascii="Arial" w:hAnsi="Arial" w:cs="Arial"/>
        </w:rPr>
        <w:t xml:space="preserve"> through </w:t>
      </w:r>
      <w:r w:rsidR="00CA759C">
        <w:rPr>
          <w:rFonts w:ascii="Arial" w:hAnsi="Arial" w:cs="Arial"/>
        </w:rPr>
        <w:t>direct, face-to-face discussions</w:t>
      </w:r>
      <w:r w:rsidRPr="003863F9">
        <w:rPr>
          <w:rFonts w:ascii="Arial" w:hAnsi="Arial" w:cs="Arial"/>
        </w:rPr>
        <w:t xml:space="preserve"> </w:t>
      </w:r>
      <w:r w:rsidR="00CA759C">
        <w:rPr>
          <w:rFonts w:ascii="Arial" w:hAnsi="Arial" w:cs="Arial"/>
        </w:rPr>
        <w:t>while publicly releasing the outcomes.</w:t>
      </w:r>
      <w:r w:rsidRPr="003863F9">
        <w:rPr>
          <w:rFonts w:ascii="Arial" w:hAnsi="Arial" w:cs="Arial"/>
        </w:rPr>
        <w:t>”</w:t>
      </w:r>
    </w:p>
    <w:p w:rsidR="00A15366" w:rsidRPr="003863F9" w:rsidRDefault="00124BEF" w:rsidP="00A15366">
      <w:pPr>
        <w:jc w:val="both"/>
        <w:rPr>
          <w:rFonts w:ascii="Arial" w:hAnsi="Arial" w:cs="Arial"/>
        </w:rPr>
      </w:pPr>
      <w:r w:rsidRPr="003863F9">
        <w:rPr>
          <w:rFonts w:ascii="Arial" w:hAnsi="Arial" w:cs="Arial"/>
        </w:rPr>
        <w:t xml:space="preserve">The </w:t>
      </w:r>
      <w:r w:rsidR="00CA759C">
        <w:rPr>
          <w:rFonts w:ascii="Arial" w:hAnsi="Arial" w:cs="Arial"/>
        </w:rPr>
        <w:t>C</w:t>
      </w:r>
      <w:r w:rsidRPr="003863F9">
        <w:rPr>
          <w:rFonts w:ascii="Arial" w:hAnsi="Arial" w:cs="Arial"/>
        </w:rPr>
        <w:t xml:space="preserve">ompany </w:t>
      </w:r>
      <w:r w:rsidR="00197940">
        <w:rPr>
          <w:rFonts w:ascii="Arial" w:hAnsi="Arial" w:cs="Arial"/>
        </w:rPr>
        <w:t>has been</w:t>
      </w:r>
      <w:r w:rsidRPr="003863F9">
        <w:rPr>
          <w:rFonts w:ascii="Arial" w:hAnsi="Arial" w:cs="Arial"/>
        </w:rPr>
        <w:t xml:space="preserve"> </w:t>
      </w:r>
      <w:r w:rsidR="00A15366" w:rsidRPr="003863F9">
        <w:rPr>
          <w:rFonts w:ascii="Arial" w:hAnsi="Arial" w:cs="Arial"/>
        </w:rPr>
        <w:t>in a</w:t>
      </w:r>
      <w:r w:rsidRPr="003863F9">
        <w:rPr>
          <w:rFonts w:ascii="Arial" w:hAnsi="Arial" w:cs="Arial"/>
        </w:rPr>
        <w:t xml:space="preserve"> mediation process with the concerned parties, led by an independent arbitrator</w:t>
      </w:r>
      <w:r w:rsidR="00CA759C">
        <w:rPr>
          <w:rFonts w:ascii="Arial" w:hAnsi="Arial" w:cs="Arial"/>
        </w:rPr>
        <w:t>.</w:t>
      </w:r>
      <w:r w:rsidRPr="003863F9">
        <w:rPr>
          <w:rFonts w:ascii="Arial" w:hAnsi="Arial" w:cs="Arial"/>
        </w:rPr>
        <w:t xml:space="preserve"> </w:t>
      </w:r>
      <w:r w:rsidR="00A94E3F">
        <w:rPr>
          <w:rFonts w:ascii="Arial" w:hAnsi="Arial" w:cs="Arial"/>
        </w:rPr>
        <w:t>T</w:t>
      </w:r>
      <w:bookmarkStart w:id="0" w:name="_GoBack"/>
      <w:bookmarkEnd w:id="0"/>
      <w:r w:rsidR="009D03FB">
        <w:rPr>
          <w:rFonts w:ascii="Arial" w:hAnsi="Arial" w:cs="Arial"/>
        </w:rPr>
        <w:t>he</w:t>
      </w:r>
      <w:r w:rsidR="00CA759C" w:rsidRPr="003863F9">
        <w:rPr>
          <w:rFonts w:ascii="Arial" w:hAnsi="Arial" w:cs="Arial"/>
        </w:rPr>
        <w:t xml:space="preserve"> </w:t>
      </w:r>
      <w:r w:rsidRPr="003863F9">
        <w:rPr>
          <w:rFonts w:ascii="Arial" w:hAnsi="Arial" w:cs="Arial"/>
        </w:rPr>
        <w:t xml:space="preserve">group decided </w:t>
      </w:r>
      <w:r w:rsidR="00A15366" w:rsidRPr="003863F9">
        <w:rPr>
          <w:rFonts w:ascii="Arial" w:hAnsi="Arial" w:cs="Arial"/>
        </w:rPr>
        <w:t>to embark on</w:t>
      </w:r>
      <w:r w:rsidRPr="003863F9">
        <w:rPr>
          <w:rFonts w:ascii="Arial" w:hAnsi="Arial" w:cs="Arial"/>
        </w:rPr>
        <w:t xml:space="preserve"> their</w:t>
      </w:r>
      <w:r w:rsidR="00A15366" w:rsidRPr="003863F9">
        <w:rPr>
          <w:rFonts w:ascii="Arial" w:hAnsi="Arial" w:cs="Arial"/>
        </w:rPr>
        <w:t xml:space="preserve"> demonstration </w:t>
      </w:r>
      <w:r w:rsidRPr="003863F9">
        <w:rPr>
          <w:rFonts w:ascii="Arial" w:hAnsi="Arial" w:cs="Arial"/>
        </w:rPr>
        <w:t>de</w:t>
      </w:r>
      <w:r w:rsidR="00A15366" w:rsidRPr="003863F9">
        <w:rPr>
          <w:rFonts w:ascii="Arial" w:hAnsi="Arial" w:cs="Arial"/>
        </w:rPr>
        <w:t>s</w:t>
      </w:r>
      <w:r w:rsidRPr="003863F9">
        <w:rPr>
          <w:rFonts w:ascii="Arial" w:hAnsi="Arial" w:cs="Arial"/>
        </w:rPr>
        <w:t>pite the ongoing</w:t>
      </w:r>
      <w:r w:rsidR="00A15366" w:rsidRPr="003863F9">
        <w:rPr>
          <w:rFonts w:ascii="Arial" w:hAnsi="Arial" w:cs="Arial"/>
        </w:rPr>
        <w:t xml:space="preserve"> mediation effort.</w:t>
      </w:r>
    </w:p>
    <w:p w:rsidR="00A15366" w:rsidRPr="003863F9" w:rsidRDefault="00A15366" w:rsidP="00DA4957">
      <w:pPr>
        <w:spacing w:after="120"/>
        <w:jc w:val="both"/>
        <w:rPr>
          <w:rFonts w:ascii="Arial" w:hAnsi="Arial" w:cs="Arial"/>
        </w:rPr>
      </w:pPr>
      <w:r w:rsidRPr="003863F9">
        <w:rPr>
          <w:rFonts w:ascii="Arial" w:hAnsi="Arial" w:cs="Arial"/>
        </w:rPr>
        <w:t>Newmont Ghana will continue to focus on</w:t>
      </w:r>
      <w:r w:rsidR="00DA4957" w:rsidRPr="003863F9">
        <w:rPr>
          <w:rFonts w:ascii="Arial" w:hAnsi="Arial" w:cs="Arial"/>
        </w:rPr>
        <w:t xml:space="preserve"> partnering with </w:t>
      </w:r>
      <w:r w:rsidR="009D03FB">
        <w:rPr>
          <w:rFonts w:ascii="Arial" w:hAnsi="Arial" w:cs="Arial"/>
        </w:rPr>
        <w:t xml:space="preserve">its </w:t>
      </w:r>
      <w:r w:rsidR="00DA4957" w:rsidRPr="003863F9">
        <w:rPr>
          <w:rFonts w:ascii="Arial" w:hAnsi="Arial" w:cs="Arial"/>
        </w:rPr>
        <w:t>host communities and stakeholders to</w:t>
      </w:r>
      <w:r w:rsidRPr="003863F9">
        <w:rPr>
          <w:rFonts w:ascii="Arial" w:hAnsi="Arial" w:cs="Arial"/>
        </w:rPr>
        <w:t xml:space="preserve"> improv</w:t>
      </w:r>
      <w:r w:rsidR="00DA4957" w:rsidRPr="003863F9">
        <w:rPr>
          <w:rFonts w:ascii="Arial" w:hAnsi="Arial" w:cs="Arial"/>
        </w:rPr>
        <w:t xml:space="preserve">e </w:t>
      </w:r>
      <w:r w:rsidRPr="003863F9">
        <w:rPr>
          <w:rFonts w:ascii="Arial" w:hAnsi="Arial" w:cs="Arial"/>
        </w:rPr>
        <w:t>lives</w:t>
      </w:r>
      <w:r w:rsidR="00DA4957" w:rsidRPr="003863F9">
        <w:rPr>
          <w:rFonts w:ascii="Arial" w:hAnsi="Arial" w:cs="Arial"/>
        </w:rPr>
        <w:t xml:space="preserve"> and create</w:t>
      </w:r>
      <w:r w:rsidRPr="003863F9">
        <w:rPr>
          <w:rFonts w:ascii="Arial" w:hAnsi="Arial" w:cs="Arial"/>
        </w:rPr>
        <w:t xml:space="preserve"> </w:t>
      </w:r>
      <w:r w:rsidR="00DA4957" w:rsidRPr="003863F9">
        <w:rPr>
          <w:rFonts w:ascii="Arial" w:hAnsi="Arial" w:cs="Arial"/>
        </w:rPr>
        <w:t xml:space="preserve">long-term value through </w:t>
      </w:r>
      <w:r w:rsidRPr="003863F9">
        <w:rPr>
          <w:rFonts w:ascii="Arial" w:hAnsi="Arial" w:cs="Arial"/>
        </w:rPr>
        <w:t xml:space="preserve">sustainable and responsible mining. </w:t>
      </w:r>
    </w:p>
    <w:p w:rsidR="00DA4957" w:rsidRPr="003863F9" w:rsidRDefault="00DA4957" w:rsidP="00CB77F4">
      <w:pPr>
        <w:spacing w:after="0"/>
        <w:jc w:val="both"/>
        <w:rPr>
          <w:rFonts w:ascii="Arial" w:hAnsi="Arial" w:cs="Arial"/>
          <w:b/>
        </w:rPr>
      </w:pPr>
    </w:p>
    <w:p w:rsidR="00A15366" w:rsidRPr="003863F9" w:rsidRDefault="00A15366" w:rsidP="00DA4957">
      <w:pPr>
        <w:spacing w:after="120"/>
        <w:jc w:val="both"/>
        <w:rPr>
          <w:rFonts w:ascii="Arial" w:hAnsi="Arial" w:cs="Arial"/>
          <w:b/>
        </w:rPr>
      </w:pPr>
      <w:r w:rsidRPr="003863F9">
        <w:rPr>
          <w:rFonts w:ascii="Arial" w:hAnsi="Arial" w:cs="Arial"/>
          <w:b/>
        </w:rPr>
        <w:t>Background</w:t>
      </w:r>
    </w:p>
    <w:p w:rsidR="00EE1CE8" w:rsidRPr="003863F9" w:rsidRDefault="001D15BA" w:rsidP="00EE1CE8">
      <w:pPr>
        <w:jc w:val="both"/>
        <w:rPr>
          <w:rFonts w:ascii="Arial" w:hAnsi="Arial" w:cs="Arial"/>
        </w:rPr>
      </w:pPr>
      <w:r>
        <w:rPr>
          <w:rFonts w:ascii="Arial" w:hAnsi="Arial" w:cs="Arial"/>
        </w:rPr>
        <w:t>Some</w:t>
      </w:r>
      <w:r w:rsidR="00EE1CE8" w:rsidRPr="003863F9">
        <w:rPr>
          <w:rFonts w:ascii="Arial" w:hAnsi="Arial" w:cs="Arial"/>
        </w:rPr>
        <w:t xml:space="preserve"> farmers within the Akyem mine area </w:t>
      </w:r>
      <w:r w:rsidR="003957FD">
        <w:rPr>
          <w:rFonts w:ascii="Arial" w:hAnsi="Arial" w:cs="Arial"/>
        </w:rPr>
        <w:t>recently</w:t>
      </w:r>
      <w:r w:rsidR="00EE1CE8" w:rsidRPr="003863F9">
        <w:rPr>
          <w:rFonts w:ascii="Arial" w:hAnsi="Arial" w:cs="Arial"/>
        </w:rPr>
        <w:t xml:space="preserve"> notified the Police of their intention to demonstrate against </w:t>
      </w:r>
      <w:r>
        <w:rPr>
          <w:rFonts w:ascii="Arial" w:hAnsi="Arial" w:cs="Arial"/>
        </w:rPr>
        <w:t>Newmont</w:t>
      </w:r>
      <w:r w:rsidR="00503AB3">
        <w:rPr>
          <w:rFonts w:ascii="Arial" w:hAnsi="Arial" w:cs="Arial"/>
        </w:rPr>
        <w:t xml:space="preserve">. </w:t>
      </w:r>
      <w:r>
        <w:rPr>
          <w:rFonts w:ascii="Arial" w:hAnsi="Arial" w:cs="Arial"/>
        </w:rPr>
        <w:t>The group is seeking new and additional payments for</w:t>
      </w:r>
      <w:r w:rsidR="00EE1CE8" w:rsidRPr="003863F9">
        <w:rPr>
          <w:rFonts w:ascii="Arial" w:hAnsi="Arial" w:cs="Arial"/>
        </w:rPr>
        <w:t xml:space="preserve"> ground rent</w:t>
      </w:r>
      <w:r>
        <w:rPr>
          <w:rFonts w:ascii="Arial" w:hAnsi="Arial" w:cs="Arial"/>
        </w:rPr>
        <w:t xml:space="preserve"> and compensation</w:t>
      </w:r>
      <w:r w:rsidR="003000AF">
        <w:rPr>
          <w:rFonts w:ascii="Arial" w:hAnsi="Arial" w:cs="Arial"/>
        </w:rPr>
        <w:t xml:space="preserve"> related to land access before construction of the mine</w:t>
      </w:r>
      <w:r w:rsidR="00EE1CE8" w:rsidRPr="003863F9">
        <w:rPr>
          <w:rFonts w:ascii="Arial" w:hAnsi="Arial" w:cs="Arial"/>
        </w:rPr>
        <w:t xml:space="preserve">, </w:t>
      </w:r>
      <w:r>
        <w:rPr>
          <w:rFonts w:ascii="Arial" w:hAnsi="Arial" w:cs="Arial"/>
        </w:rPr>
        <w:t>and to help press their demands</w:t>
      </w:r>
      <w:r w:rsidR="009D03FB">
        <w:rPr>
          <w:rFonts w:ascii="Arial" w:hAnsi="Arial" w:cs="Arial"/>
        </w:rPr>
        <w:t xml:space="preserve"> </w:t>
      </w:r>
      <w:r w:rsidR="003000AF">
        <w:rPr>
          <w:rFonts w:ascii="Arial" w:hAnsi="Arial" w:cs="Arial"/>
        </w:rPr>
        <w:t>on</w:t>
      </w:r>
      <w:r>
        <w:rPr>
          <w:rFonts w:ascii="Arial" w:hAnsi="Arial" w:cs="Arial"/>
        </w:rPr>
        <w:t xml:space="preserve"> </w:t>
      </w:r>
      <w:r w:rsidR="00EE1CE8" w:rsidRPr="003863F9">
        <w:rPr>
          <w:rFonts w:ascii="Arial" w:hAnsi="Arial" w:cs="Arial"/>
        </w:rPr>
        <w:t>alleged building cracks from mine pit blasting.</w:t>
      </w:r>
    </w:p>
    <w:p w:rsidR="00CB77F4" w:rsidRPr="003863F9" w:rsidRDefault="00EE1CE8" w:rsidP="00EE1CE8">
      <w:pPr>
        <w:jc w:val="both"/>
        <w:rPr>
          <w:rFonts w:ascii="Arial" w:hAnsi="Arial" w:cs="Arial"/>
        </w:rPr>
      </w:pPr>
      <w:r w:rsidRPr="003863F9">
        <w:rPr>
          <w:rFonts w:ascii="Arial" w:hAnsi="Arial" w:cs="Arial"/>
        </w:rPr>
        <w:t xml:space="preserve">Before </w:t>
      </w:r>
      <w:r w:rsidR="001D15BA">
        <w:rPr>
          <w:rFonts w:ascii="Arial" w:hAnsi="Arial" w:cs="Arial"/>
        </w:rPr>
        <w:t xml:space="preserve">Akyem’s </w:t>
      </w:r>
      <w:r w:rsidRPr="003863F9">
        <w:rPr>
          <w:rFonts w:ascii="Arial" w:hAnsi="Arial" w:cs="Arial"/>
        </w:rPr>
        <w:t xml:space="preserve">operations </w:t>
      </w:r>
      <w:r w:rsidR="00CB77F4" w:rsidRPr="003863F9">
        <w:rPr>
          <w:rFonts w:ascii="Arial" w:hAnsi="Arial" w:cs="Arial"/>
        </w:rPr>
        <w:t xml:space="preserve">began </w:t>
      </w:r>
      <w:r w:rsidRPr="003863F9">
        <w:rPr>
          <w:rFonts w:ascii="Arial" w:hAnsi="Arial" w:cs="Arial"/>
        </w:rPr>
        <w:t xml:space="preserve">in 2013, </w:t>
      </w:r>
      <w:r w:rsidR="00CB77F4" w:rsidRPr="003863F9">
        <w:rPr>
          <w:rFonts w:ascii="Arial" w:hAnsi="Arial" w:cs="Arial"/>
        </w:rPr>
        <w:t xml:space="preserve">with the input of a reputable community valuer, </w:t>
      </w:r>
      <w:r w:rsidR="001D15BA">
        <w:rPr>
          <w:rFonts w:ascii="Arial" w:hAnsi="Arial" w:cs="Arial"/>
        </w:rPr>
        <w:t>Newmont</w:t>
      </w:r>
      <w:r w:rsidR="00CB77F4" w:rsidRPr="003863F9">
        <w:rPr>
          <w:rFonts w:ascii="Arial" w:hAnsi="Arial" w:cs="Arial"/>
        </w:rPr>
        <w:t xml:space="preserve"> </w:t>
      </w:r>
      <w:r w:rsidR="00C93442">
        <w:rPr>
          <w:rFonts w:ascii="Arial" w:hAnsi="Arial" w:cs="Arial"/>
        </w:rPr>
        <w:t>n</w:t>
      </w:r>
      <w:r w:rsidR="00CB77F4" w:rsidRPr="003863F9">
        <w:rPr>
          <w:rFonts w:ascii="Arial" w:hAnsi="Arial" w:cs="Arial"/>
        </w:rPr>
        <w:t>egotiated rates for crops</w:t>
      </w:r>
      <w:r w:rsidR="003000AF">
        <w:rPr>
          <w:rFonts w:ascii="Arial" w:hAnsi="Arial" w:cs="Arial"/>
        </w:rPr>
        <w:t>, deprivation of land use</w:t>
      </w:r>
      <w:r w:rsidR="00CB77F4" w:rsidRPr="003863F9">
        <w:rPr>
          <w:rFonts w:ascii="Arial" w:hAnsi="Arial" w:cs="Arial"/>
        </w:rPr>
        <w:t xml:space="preserve"> and immovable structures over a period of 10 </w:t>
      </w:r>
      <w:r w:rsidR="00FD37B3" w:rsidRPr="003863F9">
        <w:rPr>
          <w:rFonts w:ascii="Arial" w:hAnsi="Arial" w:cs="Arial"/>
        </w:rPr>
        <w:t>months</w:t>
      </w:r>
      <w:r w:rsidR="001D15BA">
        <w:rPr>
          <w:rFonts w:ascii="Arial" w:hAnsi="Arial" w:cs="Arial"/>
        </w:rPr>
        <w:t xml:space="preserve"> with </w:t>
      </w:r>
      <w:r w:rsidR="00862C7B">
        <w:rPr>
          <w:rFonts w:ascii="Arial" w:hAnsi="Arial" w:cs="Arial"/>
        </w:rPr>
        <w:t xml:space="preserve">mine </w:t>
      </w:r>
      <w:r w:rsidR="001D15BA">
        <w:rPr>
          <w:rFonts w:ascii="Arial" w:hAnsi="Arial" w:cs="Arial"/>
        </w:rPr>
        <w:t>area farmers</w:t>
      </w:r>
      <w:r w:rsidR="00FD37B3" w:rsidRPr="003863F9">
        <w:rPr>
          <w:rFonts w:ascii="Arial" w:hAnsi="Arial" w:cs="Arial"/>
        </w:rPr>
        <w:t xml:space="preserve">. In line with relevant </w:t>
      </w:r>
      <w:r w:rsidR="00862C7B">
        <w:rPr>
          <w:rFonts w:ascii="Arial" w:hAnsi="Arial" w:cs="Arial"/>
        </w:rPr>
        <w:t xml:space="preserve">minerals and </w:t>
      </w:r>
      <w:r w:rsidR="00FD37B3" w:rsidRPr="003863F9">
        <w:rPr>
          <w:rFonts w:ascii="Arial" w:hAnsi="Arial" w:cs="Arial"/>
        </w:rPr>
        <w:t>mining law</w:t>
      </w:r>
      <w:r w:rsidR="00862C7B">
        <w:rPr>
          <w:rFonts w:ascii="Arial" w:hAnsi="Arial" w:cs="Arial"/>
        </w:rPr>
        <w:t xml:space="preserve"> provisions</w:t>
      </w:r>
      <w:r w:rsidR="001D15BA">
        <w:rPr>
          <w:rFonts w:ascii="Arial" w:hAnsi="Arial" w:cs="Arial"/>
        </w:rPr>
        <w:t xml:space="preserve"> in Ghana</w:t>
      </w:r>
      <w:r w:rsidR="00FD37B3" w:rsidRPr="003863F9">
        <w:rPr>
          <w:rFonts w:ascii="Arial" w:hAnsi="Arial" w:cs="Arial"/>
        </w:rPr>
        <w:t xml:space="preserve">, an agreement was reached </w:t>
      </w:r>
      <w:r w:rsidR="001D15BA">
        <w:rPr>
          <w:rFonts w:ascii="Arial" w:hAnsi="Arial" w:cs="Arial"/>
        </w:rPr>
        <w:t xml:space="preserve">and signed </w:t>
      </w:r>
      <w:r w:rsidR="00FD37B3" w:rsidRPr="003863F9">
        <w:rPr>
          <w:rFonts w:ascii="Arial" w:hAnsi="Arial" w:cs="Arial"/>
        </w:rPr>
        <w:t xml:space="preserve">between the </w:t>
      </w:r>
      <w:r w:rsidR="001D15BA">
        <w:rPr>
          <w:rFonts w:ascii="Arial" w:hAnsi="Arial" w:cs="Arial"/>
        </w:rPr>
        <w:t>C</w:t>
      </w:r>
      <w:r w:rsidR="00FD37B3" w:rsidRPr="003863F9">
        <w:rPr>
          <w:rFonts w:ascii="Arial" w:hAnsi="Arial" w:cs="Arial"/>
        </w:rPr>
        <w:t xml:space="preserve">ompany and </w:t>
      </w:r>
      <w:r w:rsidR="001D15BA">
        <w:rPr>
          <w:rFonts w:ascii="Arial" w:hAnsi="Arial" w:cs="Arial"/>
        </w:rPr>
        <w:t>local farmers</w:t>
      </w:r>
      <w:r w:rsidR="00FD37B3" w:rsidRPr="003863F9">
        <w:rPr>
          <w:rFonts w:ascii="Arial" w:hAnsi="Arial" w:cs="Arial"/>
        </w:rPr>
        <w:t>. T</w:t>
      </w:r>
      <w:r w:rsidR="00CB77F4" w:rsidRPr="003863F9">
        <w:rPr>
          <w:rFonts w:ascii="Arial" w:hAnsi="Arial" w:cs="Arial"/>
        </w:rPr>
        <w:t>h</w:t>
      </w:r>
      <w:r w:rsidR="00E41FAD">
        <w:rPr>
          <w:rFonts w:ascii="Arial" w:hAnsi="Arial" w:cs="Arial"/>
        </w:rPr>
        <w:t>e</w:t>
      </w:r>
      <w:r w:rsidR="00FD37B3" w:rsidRPr="003863F9">
        <w:rPr>
          <w:rFonts w:ascii="Arial" w:hAnsi="Arial" w:cs="Arial"/>
        </w:rPr>
        <w:t xml:space="preserve"> negotiated compensation rates</w:t>
      </w:r>
      <w:r w:rsidR="00CB77F4" w:rsidRPr="003863F9">
        <w:rPr>
          <w:rFonts w:ascii="Arial" w:hAnsi="Arial" w:cs="Arial"/>
        </w:rPr>
        <w:t xml:space="preserve"> formed the basis for </w:t>
      </w:r>
      <w:r w:rsidRPr="003863F9">
        <w:rPr>
          <w:rFonts w:ascii="Arial" w:hAnsi="Arial" w:cs="Arial"/>
        </w:rPr>
        <w:t xml:space="preserve">full and final compensation paid to </w:t>
      </w:r>
      <w:r w:rsidR="00B53D90">
        <w:rPr>
          <w:rFonts w:ascii="Arial" w:hAnsi="Arial" w:cs="Arial"/>
        </w:rPr>
        <w:t>more than</w:t>
      </w:r>
      <w:r w:rsidR="00B53D90" w:rsidRPr="003863F9">
        <w:rPr>
          <w:rFonts w:ascii="Arial" w:hAnsi="Arial" w:cs="Arial"/>
        </w:rPr>
        <w:t xml:space="preserve"> </w:t>
      </w:r>
      <w:r w:rsidRPr="003863F9">
        <w:rPr>
          <w:rFonts w:ascii="Arial" w:hAnsi="Arial" w:cs="Arial"/>
        </w:rPr>
        <w:t>2</w:t>
      </w:r>
      <w:r w:rsidR="00B53D90">
        <w:rPr>
          <w:rFonts w:ascii="Arial" w:hAnsi="Arial" w:cs="Arial"/>
        </w:rPr>
        <w:t>,</w:t>
      </w:r>
      <w:r w:rsidRPr="003863F9">
        <w:rPr>
          <w:rFonts w:ascii="Arial" w:hAnsi="Arial" w:cs="Arial"/>
        </w:rPr>
        <w:t xml:space="preserve">000 farmers and landowners. </w:t>
      </w:r>
    </w:p>
    <w:p w:rsidR="00EE1CE8" w:rsidRPr="003863F9" w:rsidRDefault="00EE1CE8" w:rsidP="00EE1CE8">
      <w:pPr>
        <w:jc w:val="both"/>
        <w:rPr>
          <w:rFonts w:ascii="Arial" w:hAnsi="Arial" w:cs="Arial"/>
          <w:b/>
        </w:rPr>
      </w:pPr>
      <w:r w:rsidRPr="003863F9">
        <w:rPr>
          <w:rFonts w:ascii="Arial" w:hAnsi="Arial" w:cs="Arial"/>
          <w:b/>
        </w:rPr>
        <w:t>Ground rent</w:t>
      </w:r>
    </w:p>
    <w:p w:rsidR="00EE1CE8" w:rsidRPr="003863F9" w:rsidRDefault="00B53D90" w:rsidP="00EE1CE8">
      <w:pPr>
        <w:jc w:val="both"/>
        <w:rPr>
          <w:rFonts w:ascii="Arial" w:hAnsi="Arial" w:cs="Arial"/>
        </w:rPr>
      </w:pPr>
      <w:r>
        <w:rPr>
          <w:rFonts w:ascii="Arial" w:hAnsi="Arial" w:cs="Arial"/>
        </w:rPr>
        <w:t xml:space="preserve">Ghana’s </w:t>
      </w:r>
      <w:r w:rsidR="00EE1CE8" w:rsidRPr="003863F9">
        <w:rPr>
          <w:rFonts w:ascii="Arial" w:hAnsi="Arial" w:cs="Arial"/>
        </w:rPr>
        <w:t xml:space="preserve">Minerals and Mining Law mandates </w:t>
      </w:r>
      <w:r w:rsidR="00640542" w:rsidRPr="003863F9">
        <w:rPr>
          <w:rFonts w:ascii="Arial" w:hAnsi="Arial" w:cs="Arial"/>
        </w:rPr>
        <w:t xml:space="preserve">paying </w:t>
      </w:r>
      <w:r w:rsidR="00EE1CE8" w:rsidRPr="003863F9">
        <w:rPr>
          <w:rFonts w:ascii="Arial" w:hAnsi="Arial" w:cs="Arial"/>
        </w:rPr>
        <w:t xml:space="preserve">ground rent to </w:t>
      </w:r>
      <w:r w:rsidR="00640542" w:rsidRPr="003863F9">
        <w:rPr>
          <w:rFonts w:ascii="Arial" w:hAnsi="Arial" w:cs="Arial"/>
        </w:rPr>
        <w:t xml:space="preserve">land </w:t>
      </w:r>
      <w:r w:rsidR="00EE1CE8" w:rsidRPr="003863F9">
        <w:rPr>
          <w:rFonts w:ascii="Arial" w:hAnsi="Arial" w:cs="Arial"/>
        </w:rPr>
        <w:t xml:space="preserve">owners affected by </w:t>
      </w:r>
      <w:r w:rsidR="00640542" w:rsidRPr="003863F9">
        <w:rPr>
          <w:rFonts w:ascii="Arial" w:hAnsi="Arial" w:cs="Arial"/>
        </w:rPr>
        <w:t>Akyem’s</w:t>
      </w:r>
      <w:r w:rsidR="00EE1CE8" w:rsidRPr="003863F9">
        <w:rPr>
          <w:rFonts w:ascii="Arial" w:hAnsi="Arial" w:cs="Arial"/>
        </w:rPr>
        <w:t xml:space="preserve"> mining operations.</w:t>
      </w:r>
      <w:r w:rsidR="0045527A" w:rsidRPr="003863F9">
        <w:rPr>
          <w:rFonts w:ascii="Arial" w:hAnsi="Arial" w:cs="Arial"/>
        </w:rPr>
        <w:t xml:space="preserve"> Under</w:t>
      </w:r>
      <w:r w:rsidR="00EE1CE8" w:rsidRPr="003863F9">
        <w:rPr>
          <w:rFonts w:ascii="Arial" w:hAnsi="Arial" w:cs="Arial"/>
        </w:rPr>
        <w:t xml:space="preserve"> </w:t>
      </w:r>
      <w:r w:rsidR="0045527A" w:rsidRPr="003863F9">
        <w:rPr>
          <w:rFonts w:ascii="Arial" w:hAnsi="Arial" w:cs="Arial"/>
        </w:rPr>
        <w:t>the Office of the Administrator of Stool Lands Act,</w:t>
      </w:r>
      <w:r w:rsidR="00640542" w:rsidRPr="003863F9">
        <w:rPr>
          <w:rFonts w:ascii="Arial" w:hAnsi="Arial" w:cs="Arial"/>
        </w:rPr>
        <w:t xml:space="preserve"> ground rent for s</w:t>
      </w:r>
      <w:r w:rsidR="00EE1CE8" w:rsidRPr="003863F9">
        <w:rPr>
          <w:rFonts w:ascii="Arial" w:hAnsi="Arial" w:cs="Arial"/>
        </w:rPr>
        <w:t>tool Lands</w:t>
      </w:r>
      <w:r w:rsidR="0045527A" w:rsidRPr="003863F9">
        <w:rPr>
          <w:rFonts w:ascii="Arial" w:hAnsi="Arial" w:cs="Arial"/>
        </w:rPr>
        <w:t xml:space="preserve"> </w:t>
      </w:r>
      <w:r w:rsidR="00EE1CE8" w:rsidRPr="003863F9">
        <w:rPr>
          <w:rFonts w:ascii="Arial" w:hAnsi="Arial" w:cs="Arial"/>
        </w:rPr>
        <w:t>is to be paid to the Office of the Administrator of Stool Lands (OASL) for disbursement. Newmont</w:t>
      </w:r>
      <w:r w:rsidR="0045527A" w:rsidRPr="003863F9">
        <w:rPr>
          <w:rFonts w:ascii="Arial" w:hAnsi="Arial" w:cs="Arial"/>
        </w:rPr>
        <w:t xml:space="preserve">, therefore, </w:t>
      </w:r>
      <w:r w:rsidR="00EE1CE8" w:rsidRPr="003863F9">
        <w:rPr>
          <w:rFonts w:ascii="Arial" w:hAnsi="Arial" w:cs="Arial"/>
        </w:rPr>
        <w:t xml:space="preserve">pays </w:t>
      </w:r>
      <w:r w:rsidR="0045527A" w:rsidRPr="003863F9">
        <w:rPr>
          <w:rFonts w:ascii="Arial" w:hAnsi="Arial" w:cs="Arial"/>
        </w:rPr>
        <w:t xml:space="preserve">the Akyem Mine </w:t>
      </w:r>
      <w:r w:rsidR="00EE1CE8" w:rsidRPr="003863F9">
        <w:rPr>
          <w:rFonts w:ascii="Arial" w:hAnsi="Arial" w:cs="Arial"/>
        </w:rPr>
        <w:t>ground rent to the OASL</w:t>
      </w:r>
      <w:r>
        <w:rPr>
          <w:rFonts w:ascii="Arial" w:hAnsi="Arial" w:cs="Arial"/>
        </w:rPr>
        <w:t>, as required by law</w:t>
      </w:r>
      <w:r w:rsidR="0045527A" w:rsidRPr="003863F9">
        <w:rPr>
          <w:rFonts w:ascii="Arial" w:hAnsi="Arial" w:cs="Arial"/>
        </w:rPr>
        <w:t xml:space="preserve">. This is </w:t>
      </w:r>
      <w:r w:rsidR="00EE1CE8" w:rsidRPr="003863F9">
        <w:rPr>
          <w:rFonts w:ascii="Arial" w:hAnsi="Arial" w:cs="Arial"/>
        </w:rPr>
        <w:t xml:space="preserve">in line with the provisions of the </w:t>
      </w:r>
      <w:r w:rsidR="0045527A" w:rsidRPr="003863F9">
        <w:rPr>
          <w:rFonts w:ascii="Arial" w:hAnsi="Arial" w:cs="Arial"/>
        </w:rPr>
        <w:t xml:space="preserve">OASL Act as these lands fall within the Akyem Kotoku </w:t>
      </w:r>
      <w:r w:rsidR="00E41FAD">
        <w:rPr>
          <w:rFonts w:ascii="Arial" w:hAnsi="Arial" w:cs="Arial"/>
        </w:rPr>
        <w:t>paramountcy</w:t>
      </w:r>
      <w:r w:rsidR="0045527A" w:rsidRPr="003863F9">
        <w:rPr>
          <w:rFonts w:ascii="Arial" w:hAnsi="Arial" w:cs="Arial"/>
        </w:rPr>
        <w:t xml:space="preserve"> lands</w:t>
      </w:r>
      <w:r w:rsidR="00EE1CE8" w:rsidRPr="003863F9">
        <w:rPr>
          <w:rFonts w:ascii="Arial" w:hAnsi="Arial" w:cs="Arial"/>
        </w:rPr>
        <w:t xml:space="preserve">. </w:t>
      </w:r>
    </w:p>
    <w:p w:rsidR="00EE1CE8" w:rsidRPr="003863F9" w:rsidRDefault="008847D5" w:rsidP="00EE1CE8">
      <w:pPr>
        <w:jc w:val="both"/>
        <w:rPr>
          <w:rFonts w:ascii="Arial" w:hAnsi="Arial" w:cs="Arial"/>
          <w:b/>
        </w:rPr>
      </w:pPr>
      <w:r w:rsidRPr="003863F9">
        <w:rPr>
          <w:rFonts w:ascii="Arial" w:hAnsi="Arial" w:cs="Arial"/>
          <w:b/>
        </w:rPr>
        <w:t>B</w:t>
      </w:r>
      <w:r w:rsidR="00EE1CE8" w:rsidRPr="003863F9">
        <w:rPr>
          <w:rFonts w:ascii="Arial" w:hAnsi="Arial" w:cs="Arial"/>
          <w:b/>
        </w:rPr>
        <w:t>last allegations</w:t>
      </w:r>
    </w:p>
    <w:p w:rsidR="006959E9" w:rsidRPr="003863F9" w:rsidRDefault="00CF329F" w:rsidP="00EE1CE8">
      <w:pPr>
        <w:jc w:val="both"/>
        <w:rPr>
          <w:rFonts w:ascii="Arial" w:hAnsi="Arial" w:cs="Arial"/>
        </w:rPr>
      </w:pPr>
      <w:r w:rsidRPr="003863F9">
        <w:rPr>
          <w:rFonts w:ascii="Arial" w:hAnsi="Arial" w:cs="Arial"/>
        </w:rPr>
        <w:lastRenderedPageBreak/>
        <w:t>The Inspectorate Division of the Minerals Commission’s (IDMC) investigations into the alleged impact of the mine</w:t>
      </w:r>
      <w:r w:rsidR="00A93198">
        <w:rPr>
          <w:rFonts w:ascii="Arial" w:hAnsi="Arial" w:cs="Arial"/>
        </w:rPr>
        <w:t xml:space="preserve"> </w:t>
      </w:r>
      <w:r w:rsidRPr="003863F9">
        <w:rPr>
          <w:rFonts w:ascii="Arial" w:hAnsi="Arial" w:cs="Arial"/>
        </w:rPr>
        <w:t xml:space="preserve">on community buildings has </w:t>
      </w:r>
      <w:r w:rsidR="00A93198">
        <w:rPr>
          <w:rFonts w:ascii="Arial" w:hAnsi="Arial" w:cs="Arial"/>
        </w:rPr>
        <w:t>demonstrated</w:t>
      </w:r>
      <w:r w:rsidR="00A93198" w:rsidRPr="003863F9">
        <w:rPr>
          <w:rFonts w:ascii="Arial" w:hAnsi="Arial" w:cs="Arial"/>
        </w:rPr>
        <w:t xml:space="preserve"> </w:t>
      </w:r>
      <w:r w:rsidRPr="003863F9">
        <w:rPr>
          <w:rFonts w:ascii="Arial" w:hAnsi="Arial" w:cs="Arial"/>
        </w:rPr>
        <w:t xml:space="preserve">that the </w:t>
      </w:r>
      <w:r w:rsidR="00B919AD">
        <w:rPr>
          <w:rFonts w:ascii="Arial" w:hAnsi="Arial" w:cs="Arial"/>
        </w:rPr>
        <w:t>Akyem</w:t>
      </w:r>
      <w:r w:rsidRPr="003863F9">
        <w:rPr>
          <w:rFonts w:ascii="Arial" w:hAnsi="Arial" w:cs="Arial"/>
        </w:rPr>
        <w:t xml:space="preserve"> blast </w:t>
      </w:r>
      <w:r w:rsidR="00B919AD">
        <w:rPr>
          <w:rFonts w:ascii="Arial" w:hAnsi="Arial" w:cs="Arial"/>
        </w:rPr>
        <w:t xml:space="preserve">overpressures and vibrations are </w:t>
      </w:r>
      <w:r w:rsidRPr="003863F9">
        <w:rPr>
          <w:rFonts w:ascii="Arial" w:hAnsi="Arial" w:cs="Arial"/>
        </w:rPr>
        <w:t xml:space="preserve">within the </w:t>
      </w:r>
      <w:r w:rsidR="00E41FAD">
        <w:rPr>
          <w:rFonts w:ascii="Arial" w:hAnsi="Arial" w:cs="Arial"/>
        </w:rPr>
        <w:t xml:space="preserve">legally </w:t>
      </w:r>
      <w:r w:rsidRPr="003863F9">
        <w:rPr>
          <w:rFonts w:ascii="Arial" w:hAnsi="Arial" w:cs="Arial"/>
        </w:rPr>
        <w:t>permitted threshold</w:t>
      </w:r>
      <w:r w:rsidR="00E41FAD">
        <w:rPr>
          <w:rFonts w:ascii="Arial" w:hAnsi="Arial" w:cs="Arial"/>
        </w:rPr>
        <w:t>.</w:t>
      </w:r>
      <w:r w:rsidR="00EE1CE8" w:rsidRPr="003863F9">
        <w:rPr>
          <w:rFonts w:ascii="Arial" w:hAnsi="Arial" w:cs="Arial"/>
        </w:rPr>
        <w:t xml:space="preserve"> </w:t>
      </w:r>
    </w:p>
    <w:p w:rsidR="00EE1CE8" w:rsidRPr="003863F9" w:rsidRDefault="00A93198" w:rsidP="00EE1CE8">
      <w:pPr>
        <w:jc w:val="both"/>
        <w:rPr>
          <w:rFonts w:ascii="Arial" w:hAnsi="Arial" w:cs="Arial"/>
        </w:rPr>
      </w:pPr>
      <w:r>
        <w:rPr>
          <w:rFonts w:ascii="Arial" w:hAnsi="Arial" w:cs="Arial"/>
        </w:rPr>
        <w:t>T</w:t>
      </w:r>
      <w:r w:rsidR="00CF329F" w:rsidRPr="003863F9">
        <w:rPr>
          <w:rFonts w:ascii="Arial" w:hAnsi="Arial" w:cs="Arial"/>
        </w:rPr>
        <w:t xml:space="preserve">he IDMC </w:t>
      </w:r>
      <w:r w:rsidR="00472720" w:rsidRPr="003863F9">
        <w:rPr>
          <w:rFonts w:ascii="Arial" w:hAnsi="Arial" w:cs="Arial"/>
        </w:rPr>
        <w:t>requested that</w:t>
      </w:r>
      <w:r w:rsidR="00EE1CE8" w:rsidRPr="003863F9">
        <w:rPr>
          <w:rFonts w:ascii="Arial" w:hAnsi="Arial" w:cs="Arial"/>
        </w:rPr>
        <w:t xml:space="preserve"> Newmont amicably settle the community </w:t>
      </w:r>
      <w:r w:rsidR="00472720" w:rsidRPr="003863F9">
        <w:rPr>
          <w:rFonts w:ascii="Arial" w:hAnsi="Arial" w:cs="Arial"/>
        </w:rPr>
        <w:t>complaints</w:t>
      </w:r>
      <w:r w:rsidR="00EE1CE8" w:rsidRPr="003863F9">
        <w:rPr>
          <w:rFonts w:ascii="Arial" w:hAnsi="Arial" w:cs="Arial"/>
        </w:rPr>
        <w:t>.</w:t>
      </w:r>
      <w:r w:rsidR="00472720" w:rsidRPr="003863F9">
        <w:rPr>
          <w:rFonts w:ascii="Arial" w:hAnsi="Arial" w:cs="Arial"/>
        </w:rPr>
        <w:t xml:space="preserve"> </w:t>
      </w:r>
      <w:r>
        <w:rPr>
          <w:rFonts w:ascii="Arial" w:hAnsi="Arial" w:cs="Arial"/>
        </w:rPr>
        <w:t>Following this request, a</w:t>
      </w:r>
      <w:r w:rsidR="00472720" w:rsidRPr="003863F9">
        <w:rPr>
          <w:rFonts w:ascii="Arial" w:hAnsi="Arial" w:cs="Arial"/>
        </w:rPr>
        <w:t xml:space="preserve"> joint committee w</w:t>
      </w:r>
      <w:r w:rsidR="00EE1CE8" w:rsidRPr="003863F9">
        <w:rPr>
          <w:rFonts w:ascii="Arial" w:hAnsi="Arial" w:cs="Arial"/>
        </w:rPr>
        <w:t>as</w:t>
      </w:r>
      <w:r w:rsidR="00472720" w:rsidRPr="003863F9">
        <w:rPr>
          <w:rFonts w:ascii="Arial" w:hAnsi="Arial" w:cs="Arial"/>
        </w:rPr>
        <w:t xml:space="preserve"> established </w:t>
      </w:r>
      <w:r w:rsidR="00EE1CE8" w:rsidRPr="003863F9">
        <w:rPr>
          <w:rFonts w:ascii="Arial" w:hAnsi="Arial" w:cs="Arial"/>
        </w:rPr>
        <w:t>to discuss vari</w:t>
      </w:r>
      <w:r w:rsidR="00472720" w:rsidRPr="003863F9">
        <w:rPr>
          <w:rFonts w:ascii="Arial" w:hAnsi="Arial" w:cs="Arial"/>
        </w:rPr>
        <w:t>ed</w:t>
      </w:r>
      <w:r w:rsidR="00EE1CE8" w:rsidRPr="003863F9">
        <w:rPr>
          <w:rFonts w:ascii="Arial" w:hAnsi="Arial" w:cs="Arial"/>
        </w:rPr>
        <w:t xml:space="preserve"> options until </w:t>
      </w:r>
      <w:r w:rsidR="00472720" w:rsidRPr="003863F9">
        <w:rPr>
          <w:rFonts w:ascii="Arial" w:hAnsi="Arial" w:cs="Arial"/>
        </w:rPr>
        <w:t xml:space="preserve">a group of community stakeholders filed their petition with the courts. </w:t>
      </w:r>
      <w:r w:rsidR="00EE1CE8" w:rsidRPr="003863F9">
        <w:rPr>
          <w:rFonts w:ascii="Arial" w:hAnsi="Arial" w:cs="Arial"/>
        </w:rPr>
        <w:t xml:space="preserve">The committee’s work has </w:t>
      </w:r>
      <w:r w:rsidR="00472720" w:rsidRPr="003863F9">
        <w:rPr>
          <w:rFonts w:ascii="Arial" w:hAnsi="Arial" w:cs="Arial"/>
        </w:rPr>
        <w:t>been put on hold</w:t>
      </w:r>
      <w:r w:rsidR="00EE1CE8" w:rsidRPr="003863F9">
        <w:rPr>
          <w:rFonts w:ascii="Arial" w:hAnsi="Arial" w:cs="Arial"/>
        </w:rPr>
        <w:t xml:space="preserve"> awaiting the outcome </w:t>
      </w:r>
      <w:r>
        <w:rPr>
          <w:rFonts w:ascii="Arial" w:hAnsi="Arial" w:cs="Arial"/>
        </w:rPr>
        <w:t>in</w:t>
      </w:r>
      <w:r w:rsidRPr="003863F9">
        <w:rPr>
          <w:rFonts w:ascii="Arial" w:hAnsi="Arial" w:cs="Arial"/>
        </w:rPr>
        <w:t xml:space="preserve"> </w:t>
      </w:r>
      <w:r w:rsidR="00EE1CE8" w:rsidRPr="003863F9">
        <w:rPr>
          <w:rFonts w:ascii="Arial" w:hAnsi="Arial" w:cs="Arial"/>
        </w:rPr>
        <w:t>the court</w:t>
      </w:r>
      <w:r>
        <w:rPr>
          <w:rFonts w:ascii="Arial" w:hAnsi="Arial" w:cs="Arial"/>
        </w:rPr>
        <w:t>s</w:t>
      </w:r>
      <w:r w:rsidR="00EE1CE8" w:rsidRPr="003863F9">
        <w:rPr>
          <w:rFonts w:ascii="Arial" w:hAnsi="Arial" w:cs="Arial"/>
        </w:rPr>
        <w:t>.</w:t>
      </w:r>
    </w:p>
    <w:p w:rsidR="00EE1CE8" w:rsidRPr="003863F9" w:rsidRDefault="00EE1CE8" w:rsidP="00EE1CE8">
      <w:pPr>
        <w:jc w:val="both"/>
        <w:rPr>
          <w:rFonts w:ascii="Arial" w:hAnsi="Arial" w:cs="Arial"/>
          <w:b/>
        </w:rPr>
      </w:pPr>
      <w:r w:rsidRPr="003863F9">
        <w:rPr>
          <w:rFonts w:ascii="Arial" w:hAnsi="Arial" w:cs="Arial"/>
          <w:b/>
        </w:rPr>
        <w:t>Employment Opportunities</w:t>
      </w:r>
    </w:p>
    <w:p w:rsidR="00475DA4" w:rsidRPr="003863F9" w:rsidRDefault="00915C45" w:rsidP="00EE1CE8">
      <w:pPr>
        <w:jc w:val="both"/>
        <w:rPr>
          <w:rFonts w:ascii="Arial" w:hAnsi="Arial" w:cs="Arial"/>
        </w:rPr>
      </w:pPr>
      <w:r>
        <w:rPr>
          <w:rFonts w:ascii="Arial" w:hAnsi="Arial" w:cs="Arial"/>
        </w:rPr>
        <w:t>More than</w:t>
      </w:r>
      <w:r w:rsidRPr="003863F9">
        <w:rPr>
          <w:rFonts w:ascii="Arial" w:hAnsi="Arial" w:cs="Arial"/>
        </w:rPr>
        <w:t xml:space="preserve"> </w:t>
      </w:r>
      <w:r w:rsidR="00706248" w:rsidRPr="003863F9">
        <w:rPr>
          <w:rFonts w:ascii="Arial" w:hAnsi="Arial" w:cs="Arial"/>
        </w:rPr>
        <w:t xml:space="preserve">46 percent of </w:t>
      </w:r>
      <w:r>
        <w:rPr>
          <w:rFonts w:ascii="Arial" w:hAnsi="Arial" w:cs="Arial"/>
        </w:rPr>
        <w:t>Akyem’s</w:t>
      </w:r>
      <w:r w:rsidR="00706248" w:rsidRPr="003863F9">
        <w:rPr>
          <w:rFonts w:ascii="Arial" w:hAnsi="Arial" w:cs="Arial"/>
        </w:rPr>
        <w:t xml:space="preserve"> </w:t>
      </w:r>
      <w:r w:rsidR="00EF3A2B" w:rsidRPr="003863F9">
        <w:rPr>
          <w:rFonts w:ascii="Arial" w:hAnsi="Arial" w:cs="Arial"/>
        </w:rPr>
        <w:t>workforce is</w:t>
      </w:r>
      <w:r w:rsidR="00706248" w:rsidRPr="003863F9">
        <w:rPr>
          <w:rFonts w:ascii="Arial" w:hAnsi="Arial" w:cs="Arial"/>
        </w:rPr>
        <w:t xml:space="preserve"> from </w:t>
      </w:r>
      <w:r>
        <w:rPr>
          <w:rFonts w:ascii="Arial" w:hAnsi="Arial" w:cs="Arial"/>
        </w:rPr>
        <w:t>nearby</w:t>
      </w:r>
      <w:r w:rsidRPr="003863F9">
        <w:rPr>
          <w:rFonts w:ascii="Arial" w:hAnsi="Arial" w:cs="Arial"/>
        </w:rPr>
        <w:t xml:space="preserve"> </w:t>
      </w:r>
      <w:r w:rsidR="00706248" w:rsidRPr="003863F9">
        <w:rPr>
          <w:rFonts w:ascii="Arial" w:hAnsi="Arial" w:cs="Arial"/>
        </w:rPr>
        <w:t>host communities</w:t>
      </w:r>
      <w:r w:rsidR="00EE1CE8" w:rsidRPr="003863F9">
        <w:rPr>
          <w:rFonts w:ascii="Arial" w:hAnsi="Arial" w:cs="Arial"/>
        </w:rPr>
        <w:t xml:space="preserve">. This </w:t>
      </w:r>
      <w:r w:rsidR="00795570" w:rsidRPr="003863F9">
        <w:rPr>
          <w:rFonts w:ascii="Arial" w:hAnsi="Arial" w:cs="Arial"/>
        </w:rPr>
        <w:t xml:space="preserve">employment figure </w:t>
      </w:r>
      <w:r>
        <w:rPr>
          <w:rFonts w:ascii="Arial" w:hAnsi="Arial" w:cs="Arial"/>
        </w:rPr>
        <w:t>does not include</w:t>
      </w:r>
      <w:r w:rsidRPr="003863F9">
        <w:rPr>
          <w:rFonts w:ascii="Arial" w:hAnsi="Arial" w:cs="Arial"/>
        </w:rPr>
        <w:t xml:space="preserve"> </w:t>
      </w:r>
      <w:r w:rsidR="00EE1CE8" w:rsidRPr="003863F9">
        <w:rPr>
          <w:rFonts w:ascii="Arial" w:hAnsi="Arial" w:cs="Arial"/>
        </w:rPr>
        <w:t xml:space="preserve">the contractor workforce which </w:t>
      </w:r>
      <w:r>
        <w:rPr>
          <w:rFonts w:ascii="Arial" w:hAnsi="Arial" w:cs="Arial"/>
        </w:rPr>
        <w:t xml:space="preserve">is </w:t>
      </w:r>
      <w:r w:rsidR="00525D1B">
        <w:rPr>
          <w:rFonts w:ascii="Arial" w:hAnsi="Arial" w:cs="Arial"/>
        </w:rPr>
        <w:t xml:space="preserve">at </w:t>
      </w:r>
      <w:r w:rsidR="00EE1CE8" w:rsidRPr="003863F9">
        <w:rPr>
          <w:rFonts w:ascii="Arial" w:hAnsi="Arial" w:cs="Arial"/>
        </w:rPr>
        <w:t>49</w:t>
      </w:r>
      <w:r w:rsidR="00B919AD">
        <w:rPr>
          <w:rFonts w:ascii="Arial" w:hAnsi="Arial" w:cs="Arial"/>
        </w:rPr>
        <w:t xml:space="preserve"> percent</w:t>
      </w:r>
      <w:r w:rsidR="00EE1CE8" w:rsidRPr="003863F9">
        <w:rPr>
          <w:rFonts w:ascii="Arial" w:hAnsi="Arial" w:cs="Arial"/>
        </w:rPr>
        <w:t>. A</w:t>
      </w:r>
      <w:r w:rsidR="00795570" w:rsidRPr="003863F9">
        <w:rPr>
          <w:rFonts w:ascii="Arial" w:hAnsi="Arial" w:cs="Arial"/>
        </w:rPr>
        <w:t xml:space="preserve">dditionally, </w:t>
      </w:r>
      <w:r w:rsidR="00EE1CE8" w:rsidRPr="003863F9">
        <w:rPr>
          <w:rFonts w:ascii="Arial" w:hAnsi="Arial" w:cs="Arial"/>
        </w:rPr>
        <w:t xml:space="preserve">to provide local youth with </w:t>
      </w:r>
      <w:r w:rsidR="00D36C48" w:rsidRPr="003863F9">
        <w:rPr>
          <w:rFonts w:ascii="Arial" w:hAnsi="Arial" w:cs="Arial"/>
        </w:rPr>
        <w:t>specialised</w:t>
      </w:r>
      <w:r w:rsidR="00EE1CE8" w:rsidRPr="003863F9">
        <w:rPr>
          <w:rFonts w:ascii="Arial" w:hAnsi="Arial" w:cs="Arial"/>
        </w:rPr>
        <w:t xml:space="preserve"> skills tailored to the Mine’s operational needs, the company has instituted </w:t>
      </w:r>
      <w:r w:rsidR="004D6491">
        <w:rPr>
          <w:rFonts w:ascii="Arial" w:hAnsi="Arial" w:cs="Arial"/>
        </w:rPr>
        <w:t>a</w:t>
      </w:r>
      <w:r w:rsidR="004D6491" w:rsidRPr="003863F9">
        <w:rPr>
          <w:rFonts w:ascii="Arial" w:hAnsi="Arial" w:cs="Arial"/>
        </w:rPr>
        <w:t xml:space="preserve"> </w:t>
      </w:r>
      <w:r w:rsidR="00EE1CE8" w:rsidRPr="003863F9">
        <w:rPr>
          <w:rFonts w:ascii="Arial" w:hAnsi="Arial" w:cs="Arial"/>
        </w:rPr>
        <w:t>four-year Apprenticeship programme</w:t>
      </w:r>
      <w:r w:rsidR="00795570" w:rsidRPr="003863F9">
        <w:rPr>
          <w:rFonts w:ascii="Arial" w:hAnsi="Arial" w:cs="Arial"/>
        </w:rPr>
        <w:t xml:space="preserve"> and </w:t>
      </w:r>
      <w:r w:rsidR="001032D7">
        <w:rPr>
          <w:rFonts w:ascii="Arial" w:hAnsi="Arial" w:cs="Arial"/>
        </w:rPr>
        <w:t xml:space="preserve">the </w:t>
      </w:r>
      <w:r w:rsidR="00795570" w:rsidRPr="003863F9">
        <w:rPr>
          <w:rFonts w:ascii="Arial" w:hAnsi="Arial" w:cs="Arial"/>
        </w:rPr>
        <w:t>one-year Learnership programme</w:t>
      </w:r>
      <w:r w:rsidR="00EE1CE8" w:rsidRPr="003863F9">
        <w:rPr>
          <w:rFonts w:ascii="Arial" w:hAnsi="Arial" w:cs="Arial"/>
        </w:rPr>
        <w:t xml:space="preserve">. </w:t>
      </w:r>
    </w:p>
    <w:p w:rsidR="00EE1CE8" w:rsidRPr="003863F9" w:rsidRDefault="00F04E84" w:rsidP="00EE1CE8">
      <w:pPr>
        <w:jc w:val="both"/>
        <w:rPr>
          <w:rFonts w:ascii="Arial" w:hAnsi="Arial" w:cs="Arial"/>
        </w:rPr>
      </w:pPr>
      <w:r w:rsidRPr="003863F9">
        <w:rPr>
          <w:rFonts w:ascii="Arial" w:hAnsi="Arial" w:cs="Arial"/>
        </w:rPr>
        <w:t>Several community youth</w:t>
      </w:r>
      <w:r w:rsidR="00EE1CE8" w:rsidRPr="003863F9">
        <w:rPr>
          <w:rFonts w:ascii="Arial" w:hAnsi="Arial" w:cs="Arial"/>
        </w:rPr>
        <w:t xml:space="preserve"> </w:t>
      </w:r>
      <w:r w:rsidRPr="003863F9">
        <w:rPr>
          <w:rFonts w:ascii="Arial" w:hAnsi="Arial" w:cs="Arial"/>
        </w:rPr>
        <w:t>members</w:t>
      </w:r>
      <w:r w:rsidR="00EE1CE8" w:rsidRPr="003863F9">
        <w:rPr>
          <w:rFonts w:ascii="Arial" w:hAnsi="Arial" w:cs="Arial"/>
        </w:rPr>
        <w:t xml:space="preserve"> have benefitted from these programmes. </w:t>
      </w:r>
      <w:r w:rsidR="004D6491">
        <w:rPr>
          <w:rFonts w:ascii="Arial" w:hAnsi="Arial" w:cs="Arial"/>
        </w:rPr>
        <w:t xml:space="preserve">Newmont’s </w:t>
      </w:r>
      <w:r w:rsidR="00475DA4" w:rsidRPr="003863F9">
        <w:rPr>
          <w:rFonts w:ascii="Arial" w:hAnsi="Arial" w:cs="Arial"/>
        </w:rPr>
        <w:t>employment policy</w:t>
      </w:r>
      <w:r w:rsidR="00EE1CE8" w:rsidRPr="003863F9">
        <w:rPr>
          <w:rFonts w:ascii="Arial" w:hAnsi="Arial" w:cs="Arial"/>
        </w:rPr>
        <w:t xml:space="preserve"> and agreement </w:t>
      </w:r>
      <w:r w:rsidR="00475DA4" w:rsidRPr="003863F9">
        <w:rPr>
          <w:rFonts w:ascii="Arial" w:hAnsi="Arial" w:cs="Arial"/>
        </w:rPr>
        <w:t>with Akyem</w:t>
      </w:r>
      <w:r w:rsidR="004D6491">
        <w:rPr>
          <w:rFonts w:ascii="Arial" w:hAnsi="Arial" w:cs="Arial"/>
        </w:rPr>
        <w:t>’s</w:t>
      </w:r>
      <w:r w:rsidR="00475DA4" w:rsidRPr="003863F9">
        <w:rPr>
          <w:rFonts w:ascii="Arial" w:hAnsi="Arial" w:cs="Arial"/>
        </w:rPr>
        <w:t xml:space="preserve"> host communities </w:t>
      </w:r>
      <w:r w:rsidR="00EE1CE8" w:rsidRPr="003863F9">
        <w:rPr>
          <w:rFonts w:ascii="Arial" w:hAnsi="Arial" w:cs="Arial"/>
        </w:rPr>
        <w:t>ensure</w:t>
      </w:r>
      <w:r w:rsidR="00475DA4" w:rsidRPr="003863F9">
        <w:rPr>
          <w:rFonts w:ascii="Arial" w:hAnsi="Arial" w:cs="Arial"/>
        </w:rPr>
        <w:t>s</w:t>
      </w:r>
      <w:r w:rsidR="00EE1CE8" w:rsidRPr="003863F9">
        <w:rPr>
          <w:rFonts w:ascii="Arial" w:hAnsi="Arial" w:cs="Arial"/>
        </w:rPr>
        <w:t xml:space="preserve"> that all unskilled labour </w:t>
      </w:r>
      <w:r w:rsidR="003863F9" w:rsidRPr="003863F9">
        <w:rPr>
          <w:rFonts w:ascii="Arial" w:hAnsi="Arial" w:cs="Arial"/>
        </w:rPr>
        <w:t>is</w:t>
      </w:r>
      <w:r w:rsidR="00475DA4" w:rsidRPr="003863F9">
        <w:rPr>
          <w:rFonts w:ascii="Arial" w:hAnsi="Arial" w:cs="Arial"/>
        </w:rPr>
        <w:t xml:space="preserve"> </w:t>
      </w:r>
      <w:r w:rsidR="00EE1CE8" w:rsidRPr="003863F9">
        <w:rPr>
          <w:rFonts w:ascii="Arial" w:hAnsi="Arial" w:cs="Arial"/>
        </w:rPr>
        <w:t>sourc</w:t>
      </w:r>
      <w:r w:rsidR="00475DA4" w:rsidRPr="003863F9">
        <w:rPr>
          <w:rFonts w:ascii="Arial" w:hAnsi="Arial" w:cs="Arial"/>
        </w:rPr>
        <w:t>ed</w:t>
      </w:r>
      <w:r w:rsidR="00EE1CE8" w:rsidRPr="003863F9">
        <w:rPr>
          <w:rFonts w:ascii="Arial" w:hAnsi="Arial" w:cs="Arial"/>
        </w:rPr>
        <w:t xml:space="preserve"> from the communities </w:t>
      </w:r>
      <w:r w:rsidR="00475DA4" w:rsidRPr="003863F9">
        <w:rPr>
          <w:rFonts w:ascii="Arial" w:hAnsi="Arial" w:cs="Arial"/>
        </w:rPr>
        <w:t>within</w:t>
      </w:r>
      <w:r w:rsidR="00EE1CE8" w:rsidRPr="003863F9">
        <w:rPr>
          <w:rFonts w:ascii="Arial" w:hAnsi="Arial" w:cs="Arial"/>
        </w:rPr>
        <w:t xml:space="preserve"> the mine</w:t>
      </w:r>
      <w:r w:rsidR="00475DA4" w:rsidRPr="003863F9">
        <w:rPr>
          <w:rFonts w:ascii="Arial" w:hAnsi="Arial" w:cs="Arial"/>
        </w:rPr>
        <w:t xml:space="preserve"> catchment</w:t>
      </w:r>
      <w:r w:rsidR="00EE1CE8" w:rsidRPr="003863F9">
        <w:rPr>
          <w:rFonts w:ascii="Arial" w:hAnsi="Arial" w:cs="Arial"/>
        </w:rPr>
        <w:t>. The company also has facilitated the participation of local youth in capacity building initiatives.</w:t>
      </w:r>
    </w:p>
    <w:p w:rsidR="00475DA4" w:rsidRPr="001032D7" w:rsidRDefault="00475DA4" w:rsidP="00475DA4">
      <w:pPr>
        <w:jc w:val="both"/>
        <w:rPr>
          <w:rFonts w:ascii="Arial" w:hAnsi="Arial" w:cs="Arial"/>
          <w:b/>
        </w:rPr>
      </w:pPr>
      <w:r w:rsidRPr="001032D7">
        <w:rPr>
          <w:rFonts w:ascii="Arial" w:hAnsi="Arial" w:cs="Arial"/>
          <w:b/>
        </w:rPr>
        <w:t xml:space="preserve">Conclusion </w:t>
      </w:r>
    </w:p>
    <w:p w:rsidR="00475DA4" w:rsidRPr="003863F9" w:rsidRDefault="00D36C48" w:rsidP="00475DA4">
      <w:pPr>
        <w:jc w:val="both"/>
        <w:rPr>
          <w:rFonts w:ascii="Arial" w:hAnsi="Arial" w:cs="Arial"/>
        </w:rPr>
      </w:pPr>
      <w:r>
        <w:rPr>
          <w:rFonts w:ascii="Arial" w:hAnsi="Arial" w:cs="Arial"/>
        </w:rPr>
        <w:t>We are committed to realis</w:t>
      </w:r>
      <w:r w:rsidR="00475DA4" w:rsidRPr="003863F9">
        <w:rPr>
          <w:rFonts w:ascii="Arial" w:hAnsi="Arial" w:cs="Arial"/>
        </w:rPr>
        <w:t>ing our purpose of creating value and improving lives and will continue to partner our community stakeholders to enhance their quality of life. We look forward to engaging with our stakeholders to improve our performance and responsibly address their needs and concerns.</w:t>
      </w:r>
    </w:p>
    <w:p w:rsidR="00B65248" w:rsidRPr="003863F9" w:rsidRDefault="00B65248" w:rsidP="0070724D">
      <w:pPr>
        <w:spacing w:after="0"/>
        <w:contextualSpacing/>
        <w:jc w:val="both"/>
        <w:rPr>
          <w:rFonts w:ascii="Arial" w:eastAsia="Times" w:hAnsi="Arial" w:cs="Arial"/>
        </w:rPr>
      </w:pPr>
    </w:p>
    <w:p w:rsidR="0070724D" w:rsidRPr="003863F9" w:rsidRDefault="00254AD4" w:rsidP="00951CBF">
      <w:pPr>
        <w:spacing w:after="0" w:line="360" w:lineRule="auto"/>
        <w:ind w:left="4320" w:firstLine="720"/>
        <w:jc w:val="both"/>
        <w:rPr>
          <w:rFonts w:ascii="Arial" w:eastAsia="Times New Roman" w:hAnsi="Arial" w:cs="Arial"/>
          <w:b/>
          <w:bCs/>
        </w:rPr>
      </w:pPr>
      <w:r w:rsidRPr="003863F9">
        <w:rPr>
          <w:rFonts w:ascii="Arial" w:eastAsia="Times New Roman" w:hAnsi="Arial" w:cs="Arial"/>
          <w:b/>
          <w:bCs/>
        </w:rPr>
        <w:t>- End -</w:t>
      </w:r>
    </w:p>
    <w:p w:rsidR="001032D7" w:rsidRDefault="001032D7">
      <w:pPr>
        <w:rPr>
          <w:rStyle w:val="Emphasis"/>
          <w:rFonts w:ascii="Arial" w:eastAsia="Times New Roman" w:hAnsi="Arial" w:cs="Arial"/>
          <w:b/>
          <w:color w:val="000000"/>
        </w:rPr>
      </w:pPr>
      <w:r>
        <w:rPr>
          <w:rStyle w:val="Emphasis"/>
          <w:rFonts w:ascii="Arial" w:hAnsi="Arial" w:cs="Arial"/>
          <w:b/>
          <w:color w:val="000000"/>
        </w:rPr>
        <w:br w:type="page"/>
      </w:r>
    </w:p>
    <w:p w:rsidR="00687452" w:rsidRPr="003863F9" w:rsidRDefault="00687452" w:rsidP="00687452">
      <w:pPr>
        <w:pStyle w:val="NormalWeb"/>
        <w:jc w:val="both"/>
        <w:rPr>
          <w:rFonts w:ascii="Arial" w:hAnsi="Arial" w:cs="Arial"/>
          <w:b/>
          <w:color w:val="000000"/>
          <w:sz w:val="22"/>
          <w:szCs w:val="22"/>
        </w:rPr>
      </w:pPr>
      <w:r w:rsidRPr="003863F9">
        <w:rPr>
          <w:rStyle w:val="Emphasis"/>
          <w:rFonts w:ascii="Arial" w:hAnsi="Arial" w:cs="Arial"/>
          <w:b/>
          <w:color w:val="000000"/>
          <w:sz w:val="22"/>
          <w:szCs w:val="22"/>
        </w:rPr>
        <w:lastRenderedPageBreak/>
        <w:t>About Newmont Ghana</w:t>
      </w:r>
    </w:p>
    <w:p w:rsidR="00687452" w:rsidRPr="003863F9" w:rsidRDefault="00687452" w:rsidP="00687452">
      <w:pPr>
        <w:spacing w:line="240" w:lineRule="auto"/>
        <w:jc w:val="both"/>
        <w:rPr>
          <w:rFonts w:ascii="Arial" w:hAnsi="Arial" w:cs="Arial"/>
          <w:color w:val="000000"/>
        </w:rPr>
      </w:pPr>
      <w:r w:rsidRPr="003863F9">
        <w:rPr>
          <w:rFonts w:ascii="Arial" w:hAnsi="Arial" w:cs="Arial"/>
        </w:rPr>
        <w:t xml:space="preserve">Africa is one of five core operating districts of Newmont Mining Corporation, </w:t>
      </w:r>
      <w:r w:rsidRPr="003863F9">
        <w:rPr>
          <w:rFonts w:ascii="Arial" w:hAnsi="Arial" w:cs="Arial"/>
          <w:color w:val="000000"/>
        </w:rPr>
        <w:t>the second largest gold company in the world (</w:t>
      </w:r>
      <w:hyperlink r:id="rId7" w:history="1">
        <w:r w:rsidRPr="003863F9">
          <w:rPr>
            <w:rStyle w:val="Hyperlink"/>
            <w:rFonts w:ascii="Arial" w:hAnsi="Arial" w:cs="Arial"/>
            <w:iCs/>
          </w:rPr>
          <w:t>www.newmont.com</w:t>
        </w:r>
      </w:hyperlink>
      <w:r w:rsidRPr="003863F9">
        <w:rPr>
          <w:rFonts w:ascii="Arial" w:hAnsi="Arial" w:cs="Arial"/>
          <w:color w:val="000000"/>
        </w:rPr>
        <w:t xml:space="preserve">). </w:t>
      </w:r>
      <w:r w:rsidRPr="003863F9">
        <w:rPr>
          <w:rFonts w:ascii="Arial" w:hAnsi="Arial" w:cs="Arial"/>
        </w:rPr>
        <w:t xml:space="preserve">Newmont holds two gold mining operations in Ghana: the Ahafo mine in the Brong-Ahafo Region and the Akyem mine in the Eastern Region. The company currently employs </w:t>
      </w:r>
      <w:r w:rsidR="00475DA4" w:rsidRPr="003863F9">
        <w:rPr>
          <w:rFonts w:ascii="Arial" w:hAnsi="Arial" w:cs="Arial"/>
          <w:color w:val="000000"/>
        </w:rPr>
        <w:t>approximately 5</w:t>
      </w:r>
      <w:r w:rsidRPr="003863F9">
        <w:rPr>
          <w:rFonts w:ascii="Arial" w:hAnsi="Arial" w:cs="Arial"/>
          <w:color w:val="000000"/>
        </w:rPr>
        <w:t xml:space="preserve">,000 employees and contractors. </w:t>
      </w:r>
    </w:p>
    <w:p w:rsidR="00687452" w:rsidRPr="003863F9" w:rsidRDefault="00687452" w:rsidP="00687452">
      <w:pPr>
        <w:spacing w:line="240" w:lineRule="auto"/>
        <w:jc w:val="both"/>
        <w:rPr>
          <w:rFonts w:ascii="Arial" w:hAnsi="Arial" w:cs="Arial"/>
          <w:color w:val="000000"/>
        </w:rPr>
      </w:pPr>
      <w:r w:rsidRPr="003863F9">
        <w:rPr>
          <w:rFonts w:ascii="Arial" w:hAnsi="Arial" w:cs="Arial"/>
          <w:color w:val="000000"/>
        </w:rPr>
        <w:t xml:space="preserve">Newmont is the only gold company listed in the S&amp;P 500 index and in 2007 became the first gold company selected to be part of the Dow Jones Sustainability World Index. In 2015 and 2016 Newmont was ranked by the DJSI as the mining industry’s global leader in sustainability. In 2015, Newmont Ghana </w:t>
      </w:r>
      <w:r w:rsidR="00B531C4" w:rsidRPr="003863F9">
        <w:rPr>
          <w:rFonts w:ascii="Arial" w:hAnsi="Arial" w:cs="Arial"/>
          <w:color w:val="000000"/>
        </w:rPr>
        <w:t>was honoured by the US Department of State’s Bureau of Economic and Business Affairs its efforts at promoting human rights and labour rights within the company and in its host communities.</w:t>
      </w:r>
      <w:r w:rsidRPr="003863F9">
        <w:rPr>
          <w:rFonts w:ascii="Arial" w:hAnsi="Arial" w:cs="Arial"/>
          <w:color w:val="000000"/>
        </w:rPr>
        <w:t xml:space="preserve"> </w:t>
      </w:r>
    </w:p>
    <w:p w:rsidR="00687452" w:rsidRPr="003863F9" w:rsidRDefault="00687452" w:rsidP="00687452">
      <w:pPr>
        <w:spacing w:line="240" w:lineRule="auto"/>
        <w:jc w:val="both"/>
        <w:rPr>
          <w:rFonts w:ascii="Arial" w:hAnsi="Arial" w:cs="Arial"/>
          <w:color w:val="000000"/>
        </w:rPr>
      </w:pPr>
      <w:r w:rsidRPr="003863F9">
        <w:rPr>
          <w:rFonts w:ascii="Arial" w:hAnsi="Arial" w:cs="Arial"/>
          <w:color w:val="000000"/>
        </w:rPr>
        <w:t xml:space="preserve">Newmont’s industry leading performance is reflected through Newmont Ghana’s high standards in environmental management, health and safety for its employees and creating value and opportunity for its host communities and Newmont’s shareholders. </w:t>
      </w:r>
    </w:p>
    <w:p w:rsidR="00687452" w:rsidRPr="003863F9" w:rsidRDefault="00687452" w:rsidP="00687452">
      <w:pPr>
        <w:spacing w:line="240" w:lineRule="auto"/>
        <w:jc w:val="both"/>
        <w:rPr>
          <w:rFonts w:ascii="Arial" w:hAnsi="Arial" w:cs="Arial"/>
          <w:color w:val="000000"/>
        </w:rPr>
      </w:pPr>
      <w:r w:rsidRPr="003863F9">
        <w:rPr>
          <w:rFonts w:ascii="Arial" w:hAnsi="Arial" w:cs="Arial"/>
          <w:color w:val="000000"/>
        </w:rPr>
        <w:t xml:space="preserve">More information can be found in Newmont's annual sustainability report, </w:t>
      </w:r>
      <w:hyperlink r:id="rId8" w:history="1">
        <w:r w:rsidRPr="003863F9">
          <w:rPr>
            <w:rStyle w:val="Hyperlink"/>
            <w:rFonts w:ascii="Arial" w:hAnsi="Arial" w:cs="Arial"/>
            <w:i/>
            <w:iCs/>
          </w:rPr>
          <w:t>www.BeyondTheMine.com</w:t>
        </w:r>
      </w:hyperlink>
      <w:r w:rsidRPr="003863F9">
        <w:rPr>
          <w:rFonts w:ascii="Arial" w:hAnsi="Arial" w:cs="Arial"/>
          <w:color w:val="000000"/>
        </w:rPr>
        <w:t>. The report is published as part of Newmont’s ongoing obligations as a founding member of the International Council on Mining and Metals (</w:t>
      </w:r>
      <w:hyperlink r:id="rId9" w:history="1">
        <w:r w:rsidRPr="003863F9">
          <w:rPr>
            <w:rStyle w:val="Hyperlink"/>
            <w:rFonts w:ascii="Arial" w:hAnsi="Arial" w:cs="Arial"/>
            <w:i/>
            <w:iCs/>
          </w:rPr>
          <w:t>www.icmm.com</w:t>
        </w:r>
      </w:hyperlink>
      <w:r w:rsidRPr="003863F9">
        <w:rPr>
          <w:rFonts w:ascii="Arial" w:hAnsi="Arial" w:cs="Arial"/>
          <w:color w:val="000000"/>
        </w:rPr>
        <w:t>) and in accordance with its commitments under the United Nations' Global Compact (</w:t>
      </w:r>
      <w:hyperlink r:id="rId10" w:history="1">
        <w:r w:rsidRPr="003863F9">
          <w:rPr>
            <w:rStyle w:val="Hyperlink"/>
            <w:rFonts w:ascii="Arial" w:hAnsi="Arial" w:cs="Arial"/>
            <w:i/>
            <w:iCs/>
          </w:rPr>
          <w:t>www.unglobalcompact.org</w:t>
        </w:r>
      </w:hyperlink>
      <w:r w:rsidRPr="003863F9">
        <w:rPr>
          <w:rFonts w:ascii="Arial" w:hAnsi="Arial" w:cs="Arial"/>
          <w:color w:val="000000"/>
        </w:rPr>
        <w:t>) and the Voluntary Principles on Security and Human Rights (</w:t>
      </w:r>
      <w:hyperlink r:id="rId11" w:history="1">
        <w:r w:rsidRPr="003863F9">
          <w:rPr>
            <w:rStyle w:val="Hyperlink"/>
            <w:rFonts w:ascii="Arial" w:hAnsi="Arial" w:cs="Arial"/>
            <w:i/>
            <w:iCs/>
          </w:rPr>
          <w:t>www.voluntaryprinciples.org</w:t>
        </w:r>
      </w:hyperlink>
      <w:r w:rsidRPr="003863F9">
        <w:rPr>
          <w:rFonts w:ascii="Arial" w:hAnsi="Arial" w:cs="Arial"/>
          <w:color w:val="000000"/>
        </w:rPr>
        <w:t>).</w:t>
      </w:r>
    </w:p>
    <w:p w:rsidR="00687452" w:rsidRPr="003863F9" w:rsidRDefault="00687452" w:rsidP="00687452">
      <w:pPr>
        <w:spacing w:after="0" w:line="240" w:lineRule="auto"/>
        <w:jc w:val="both"/>
        <w:rPr>
          <w:rFonts w:ascii="Arial" w:hAnsi="Arial" w:cs="Arial"/>
        </w:rPr>
      </w:pPr>
    </w:p>
    <w:p w:rsidR="00475DA4" w:rsidRPr="003863F9" w:rsidRDefault="00475DA4" w:rsidP="00475DA4">
      <w:pPr>
        <w:spacing w:after="0" w:line="240" w:lineRule="auto"/>
        <w:jc w:val="center"/>
        <w:rPr>
          <w:rFonts w:ascii="Arial" w:hAnsi="Arial" w:cs="Arial"/>
        </w:rPr>
      </w:pPr>
      <w:r w:rsidRPr="003863F9">
        <w:rPr>
          <w:rFonts w:ascii="Arial" w:hAnsi="Arial" w:cs="Arial"/>
        </w:rPr>
        <w:t>###</w:t>
      </w:r>
    </w:p>
    <w:p w:rsidR="00475DA4" w:rsidRPr="003863F9" w:rsidRDefault="00475DA4" w:rsidP="00475DA4">
      <w:pPr>
        <w:spacing w:after="0" w:line="240" w:lineRule="auto"/>
        <w:jc w:val="center"/>
        <w:rPr>
          <w:rFonts w:ascii="Arial" w:hAnsi="Arial" w:cs="Arial"/>
        </w:rPr>
      </w:pPr>
    </w:p>
    <w:p w:rsidR="00475DA4" w:rsidRPr="003863F9" w:rsidRDefault="00475DA4" w:rsidP="00475DA4">
      <w:pPr>
        <w:spacing w:after="0" w:line="240" w:lineRule="auto"/>
        <w:rPr>
          <w:rFonts w:ascii="Arial" w:hAnsi="Arial" w:cs="Arial"/>
        </w:rPr>
      </w:pPr>
      <w:r w:rsidRPr="003863F9">
        <w:rPr>
          <w:rFonts w:ascii="Arial" w:hAnsi="Arial" w:cs="Arial"/>
          <w:b/>
          <w:u w:val="single"/>
        </w:rPr>
        <w:t>Regional Media Contact:</w:t>
      </w:r>
      <w:r w:rsidRPr="003863F9">
        <w:rPr>
          <w:rFonts w:ascii="Arial" w:hAnsi="Arial" w:cs="Arial"/>
        </w:rPr>
        <w:tab/>
      </w:r>
      <w:r w:rsidRPr="003863F9">
        <w:rPr>
          <w:rFonts w:ascii="Arial" w:hAnsi="Arial" w:cs="Arial"/>
        </w:rPr>
        <w:tab/>
      </w:r>
      <w:r w:rsidRPr="003863F9">
        <w:rPr>
          <w:rFonts w:ascii="Arial" w:hAnsi="Arial" w:cs="Arial"/>
        </w:rPr>
        <w:tab/>
      </w:r>
      <w:r w:rsidRPr="003863F9">
        <w:rPr>
          <w:rFonts w:ascii="Arial" w:hAnsi="Arial" w:cs="Arial"/>
        </w:rPr>
        <w:tab/>
        <w:t xml:space="preserve">  </w:t>
      </w:r>
      <w:r w:rsidRPr="003863F9">
        <w:rPr>
          <w:rFonts w:ascii="Arial" w:hAnsi="Arial" w:cs="Arial"/>
        </w:rPr>
        <w:tab/>
      </w:r>
      <w:r w:rsidRPr="003863F9">
        <w:rPr>
          <w:rFonts w:ascii="Arial" w:hAnsi="Arial" w:cs="Arial"/>
          <w:b/>
          <w:u w:val="single"/>
        </w:rPr>
        <w:t>A</w:t>
      </w:r>
      <w:r w:rsidR="00EF3A2B">
        <w:rPr>
          <w:rFonts w:ascii="Arial" w:hAnsi="Arial" w:cs="Arial"/>
          <w:b/>
          <w:u w:val="single"/>
        </w:rPr>
        <w:t>kyem</w:t>
      </w:r>
      <w:r w:rsidRPr="003863F9">
        <w:rPr>
          <w:rFonts w:ascii="Arial" w:hAnsi="Arial" w:cs="Arial"/>
          <w:b/>
          <w:u w:val="single"/>
        </w:rPr>
        <w:t xml:space="preserve"> Media Contact:</w:t>
      </w:r>
    </w:p>
    <w:p w:rsidR="00475DA4" w:rsidRPr="003863F9" w:rsidRDefault="00475DA4" w:rsidP="00475DA4">
      <w:pPr>
        <w:spacing w:after="0" w:line="240" w:lineRule="auto"/>
        <w:rPr>
          <w:rFonts w:ascii="Arial" w:hAnsi="Arial" w:cs="Arial"/>
        </w:rPr>
      </w:pPr>
    </w:p>
    <w:tbl>
      <w:tblPr>
        <w:tblStyle w:val="TableGrid"/>
        <w:tblW w:w="15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4050"/>
        <w:gridCol w:w="5472"/>
      </w:tblGrid>
      <w:tr w:rsidR="003863F9" w:rsidRPr="003863F9" w:rsidTr="00475DA4">
        <w:tc>
          <w:tcPr>
            <w:tcW w:w="5760" w:type="dxa"/>
          </w:tcPr>
          <w:p w:rsidR="00475DA4" w:rsidRPr="003863F9" w:rsidRDefault="00475DA4" w:rsidP="00776041">
            <w:pPr>
              <w:jc w:val="both"/>
              <w:rPr>
                <w:rFonts w:ascii="Arial" w:hAnsi="Arial" w:cs="Arial"/>
              </w:rPr>
            </w:pPr>
            <w:r w:rsidRPr="003863F9">
              <w:rPr>
                <w:rFonts w:ascii="Arial" w:hAnsi="Arial" w:cs="Arial"/>
              </w:rPr>
              <w:t>Adiki O. Ayitevie</w:t>
            </w:r>
          </w:p>
          <w:p w:rsidR="00475DA4" w:rsidRPr="003863F9" w:rsidRDefault="00475DA4" w:rsidP="00776041">
            <w:pPr>
              <w:rPr>
                <w:rFonts w:ascii="Arial" w:hAnsi="Arial" w:cs="Arial"/>
              </w:rPr>
            </w:pPr>
            <w:r w:rsidRPr="003863F9">
              <w:rPr>
                <w:rFonts w:ascii="Arial" w:hAnsi="Arial" w:cs="Arial"/>
              </w:rPr>
              <w:t xml:space="preserve">Senior Director, Communications and </w:t>
            </w:r>
          </w:p>
          <w:p w:rsidR="00475DA4" w:rsidRPr="003863F9" w:rsidRDefault="00475DA4" w:rsidP="00776041">
            <w:pPr>
              <w:rPr>
                <w:rFonts w:ascii="Arial" w:hAnsi="Arial" w:cs="Arial"/>
              </w:rPr>
            </w:pPr>
            <w:r w:rsidRPr="003863F9">
              <w:rPr>
                <w:rFonts w:ascii="Arial" w:hAnsi="Arial" w:cs="Arial"/>
              </w:rPr>
              <w:t>External Relations</w:t>
            </w:r>
          </w:p>
          <w:p w:rsidR="00475DA4" w:rsidRPr="003863F9" w:rsidRDefault="00475DA4" w:rsidP="00776041">
            <w:pPr>
              <w:jc w:val="both"/>
              <w:rPr>
                <w:rFonts w:ascii="Arial" w:hAnsi="Arial" w:cs="Arial"/>
              </w:rPr>
            </w:pPr>
            <w:r w:rsidRPr="003863F9">
              <w:rPr>
                <w:rFonts w:ascii="Arial" w:hAnsi="Arial" w:cs="Arial"/>
              </w:rPr>
              <w:t>Newmont Ghana</w:t>
            </w:r>
          </w:p>
          <w:p w:rsidR="00475DA4" w:rsidRPr="003863F9" w:rsidRDefault="00475DA4" w:rsidP="00776041">
            <w:pPr>
              <w:jc w:val="both"/>
              <w:rPr>
                <w:rFonts w:ascii="Arial" w:hAnsi="Arial" w:cs="Arial"/>
              </w:rPr>
            </w:pPr>
            <w:r w:rsidRPr="003863F9">
              <w:rPr>
                <w:rFonts w:ascii="Arial" w:hAnsi="Arial" w:cs="Arial"/>
              </w:rPr>
              <w:t xml:space="preserve">+233 24 433 0870 </w:t>
            </w:r>
          </w:p>
          <w:p w:rsidR="00475DA4" w:rsidRPr="003863F9" w:rsidRDefault="00A94E3F" w:rsidP="00776041">
            <w:pPr>
              <w:jc w:val="both"/>
              <w:rPr>
                <w:rFonts w:ascii="Arial" w:hAnsi="Arial" w:cs="Arial"/>
              </w:rPr>
            </w:pPr>
            <w:hyperlink r:id="rId12" w:history="1">
              <w:r w:rsidR="00475DA4" w:rsidRPr="003863F9">
                <w:rPr>
                  <w:rStyle w:val="Hyperlink"/>
                  <w:rFonts w:ascii="Arial" w:hAnsi="Arial" w:cs="Arial"/>
                </w:rPr>
                <w:t>adiki.ayitevie@newmont.com</w:t>
              </w:r>
            </w:hyperlink>
            <w:r w:rsidR="00475DA4" w:rsidRPr="003863F9">
              <w:rPr>
                <w:rFonts w:ascii="Arial" w:hAnsi="Arial" w:cs="Arial"/>
              </w:rPr>
              <w:t xml:space="preserve"> </w:t>
            </w:r>
            <w:r w:rsidR="00475DA4" w:rsidRPr="003863F9" w:rsidDel="00EE00BA">
              <w:rPr>
                <w:rFonts w:ascii="Arial" w:hAnsi="Arial" w:cs="Arial"/>
              </w:rPr>
              <w:t xml:space="preserve"> </w:t>
            </w:r>
          </w:p>
        </w:tc>
        <w:tc>
          <w:tcPr>
            <w:tcW w:w="4050" w:type="dxa"/>
          </w:tcPr>
          <w:p w:rsidR="00475DA4" w:rsidRPr="003863F9" w:rsidRDefault="00475DA4" w:rsidP="00776041">
            <w:pPr>
              <w:jc w:val="both"/>
              <w:rPr>
                <w:rFonts w:ascii="Arial" w:hAnsi="Arial" w:cs="Arial"/>
              </w:rPr>
            </w:pPr>
            <w:r w:rsidRPr="003863F9">
              <w:rPr>
                <w:rFonts w:ascii="Arial" w:hAnsi="Arial" w:cs="Arial"/>
              </w:rPr>
              <w:t>Oduro</w:t>
            </w:r>
            <w:r w:rsidR="00C93442">
              <w:rPr>
                <w:rFonts w:ascii="Arial" w:hAnsi="Arial" w:cs="Arial"/>
              </w:rPr>
              <w:t>-</w:t>
            </w:r>
            <w:r w:rsidRPr="003863F9">
              <w:rPr>
                <w:rFonts w:ascii="Arial" w:hAnsi="Arial" w:cs="Arial"/>
              </w:rPr>
              <w:t>Kwarteng</w:t>
            </w:r>
            <w:r w:rsidR="00C93442">
              <w:rPr>
                <w:rFonts w:ascii="Arial" w:hAnsi="Arial" w:cs="Arial"/>
              </w:rPr>
              <w:t xml:space="preserve"> Marfo</w:t>
            </w:r>
          </w:p>
          <w:p w:rsidR="00475DA4" w:rsidRPr="003863F9" w:rsidRDefault="00475DA4" w:rsidP="00776041">
            <w:pPr>
              <w:rPr>
                <w:rFonts w:ascii="Arial" w:hAnsi="Arial" w:cs="Arial"/>
              </w:rPr>
            </w:pPr>
            <w:r w:rsidRPr="003863F9">
              <w:rPr>
                <w:rFonts w:ascii="Arial" w:hAnsi="Arial" w:cs="Arial"/>
              </w:rPr>
              <w:t>Manager, Communications and External Relations</w:t>
            </w:r>
          </w:p>
          <w:p w:rsidR="00475DA4" w:rsidRPr="003863F9" w:rsidRDefault="00475DA4" w:rsidP="00776041">
            <w:pPr>
              <w:jc w:val="both"/>
              <w:rPr>
                <w:rFonts w:ascii="Arial" w:hAnsi="Arial" w:cs="Arial"/>
              </w:rPr>
            </w:pPr>
            <w:r w:rsidRPr="003863F9">
              <w:rPr>
                <w:rFonts w:ascii="Arial" w:hAnsi="Arial" w:cs="Arial"/>
              </w:rPr>
              <w:t>Akyem Mine</w:t>
            </w:r>
          </w:p>
          <w:p w:rsidR="00475DA4" w:rsidRPr="003863F9" w:rsidRDefault="00475DA4" w:rsidP="00776041">
            <w:pPr>
              <w:jc w:val="both"/>
              <w:rPr>
                <w:rFonts w:ascii="Arial" w:hAnsi="Arial" w:cs="Arial"/>
              </w:rPr>
            </w:pPr>
            <w:r w:rsidRPr="003863F9">
              <w:rPr>
                <w:rFonts w:ascii="Arial" w:hAnsi="Arial" w:cs="Arial"/>
              </w:rPr>
              <w:t xml:space="preserve">+233 24 431 1648 </w:t>
            </w:r>
          </w:p>
          <w:p w:rsidR="00475DA4" w:rsidRPr="003863F9" w:rsidRDefault="00475DA4" w:rsidP="00475DA4">
            <w:pPr>
              <w:rPr>
                <w:rFonts w:ascii="Arial" w:hAnsi="Arial" w:cs="Arial"/>
              </w:rPr>
            </w:pPr>
            <w:r w:rsidRPr="003863F9">
              <w:rPr>
                <w:rStyle w:val="Hyperlink"/>
                <w:rFonts w:ascii="Arial" w:hAnsi="Arial" w:cs="Arial"/>
              </w:rPr>
              <w:t>marfo.oduro-kwarteng@newmont</w:t>
            </w:r>
            <w:hyperlink r:id="rId13" w:history="1">
              <w:r w:rsidRPr="003863F9">
                <w:rPr>
                  <w:rStyle w:val="Hyperlink"/>
                  <w:rFonts w:ascii="Arial" w:hAnsi="Arial" w:cs="Arial"/>
                </w:rPr>
                <w:t>.com</w:t>
              </w:r>
            </w:hyperlink>
            <w:r w:rsidRPr="003863F9">
              <w:rPr>
                <w:rStyle w:val="Hyperlink"/>
                <w:rFonts w:ascii="Arial" w:hAnsi="Arial" w:cs="Arial"/>
              </w:rPr>
              <w:t xml:space="preserve"> </w:t>
            </w:r>
          </w:p>
        </w:tc>
        <w:tc>
          <w:tcPr>
            <w:tcW w:w="5472" w:type="dxa"/>
          </w:tcPr>
          <w:p w:rsidR="00475DA4" w:rsidRPr="003863F9" w:rsidRDefault="00475DA4" w:rsidP="00776041">
            <w:pPr>
              <w:rPr>
                <w:rFonts w:ascii="Arial" w:hAnsi="Arial" w:cs="Arial"/>
              </w:rPr>
            </w:pPr>
          </w:p>
        </w:tc>
      </w:tr>
    </w:tbl>
    <w:p w:rsidR="00687452" w:rsidRPr="003863F9" w:rsidRDefault="00687452" w:rsidP="00687452">
      <w:pPr>
        <w:spacing w:after="0" w:line="240" w:lineRule="auto"/>
        <w:jc w:val="both"/>
        <w:rPr>
          <w:rFonts w:ascii="Arial" w:hAnsi="Arial" w:cs="Arial"/>
        </w:rPr>
      </w:pPr>
    </w:p>
    <w:p w:rsidR="00687452" w:rsidRPr="003863F9" w:rsidRDefault="00687452" w:rsidP="00687452">
      <w:pPr>
        <w:spacing w:after="0" w:line="240" w:lineRule="auto"/>
        <w:jc w:val="both"/>
        <w:rPr>
          <w:rFonts w:ascii="Arial" w:hAnsi="Arial" w:cs="Arial"/>
        </w:rPr>
      </w:pPr>
    </w:p>
    <w:p w:rsidR="00EE611C" w:rsidRPr="003863F9" w:rsidRDefault="00EE611C" w:rsidP="00EE611C">
      <w:pPr>
        <w:spacing w:after="0" w:line="240" w:lineRule="auto"/>
        <w:jc w:val="both"/>
        <w:rPr>
          <w:rFonts w:ascii="Arial" w:hAnsi="Arial" w:cs="Arial"/>
          <w:u w:color="000000"/>
        </w:rPr>
      </w:pPr>
    </w:p>
    <w:sectPr w:rsidR="00EE611C" w:rsidRPr="003863F9" w:rsidSect="00197940">
      <w:pgSz w:w="12240" w:h="15840"/>
      <w:pgMar w:top="1440" w:right="900" w:bottom="99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4578D"/>
    <w:multiLevelType w:val="hybridMultilevel"/>
    <w:tmpl w:val="FA820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8E54D7"/>
    <w:multiLevelType w:val="hybridMultilevel"/>
    <w:tmpl w:val="19BC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mar Jabara">
    <w15:presenceInfo w15:providerId="AD" w15:userId="S-1-5-21-3315547751-2630999142-3562440025-76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1F6"/>
    <w:rsid w:val="00004B4C"/>
    <w:rsid w:val="000206D9"/>
    <w:rsid w:val="00060235"/>
    <w:rsid w:val="00062BF2"/>
    <w:rsid w:val="00094449"/>
    <w:rsid w:val="00094EB7"/>
    <w:rsid w:val="000D0CAB"/>
    <w:rsid w:val="000D0EF4"/>
    <w:rsid w:val="000D5791"/>
    <w:rsid w:val="000F089F"/>
    <w:rsid w:val="000F16EA"/>
    <w:rsid w:val="001032D7"/>
    <w:rsid w:val="0010389C"/>
    <w:rsid w:val="001158AE"/>
    <w:rsid w:val="00124BEF"/>
    <w:rsid w:val="00127B1A"/>
    <w:rsid w:val="00141C31"/>
    <w:rsid w:val="001556D6"/>
    <w:rsid w:val="00165F0E"/>
    <w:rsid w:val="001757FC"/>
    <w:rsid w:val="00185E19"/>
    <w:rsid w:val="00190B72"/>
    <w:rsid w:val="00197940"/>
    <w:rsid w:val="001A36A0"/>
    <w:rsid w:val="001A6C1E"/>
    <w:rsid w:val="001D15BA"/>
    <w:rsid w:val="001D4016"/>
    <w:rsid w:val="001D7DDA"/>
    <w:rsid w:val="001E26F8"/>
    <w:rsid w:val="0021330A"/>
    <w:rsid w:val="00222793"/>
    <w:rsid w:val="00225CB8"/>
    <w:rsid w:val="002306C0"/>
    <w:rsid w:val="00234791"/>
    <w:rsid w:val="00243381"/>
    <w:rsid w:val="00254195"/>
    <w:rsid w:val="00254AD4"/>
    <w:rsid w:val="002568D3"/>
    <w:rsid w:val="002849E9"/>
    <w:rsid w:val="00290D6C"/>
    <w:rsid w:val="0029267B"/>
    <w:rsid w:val="002A46D9"/>
    <w:rsid w:val="002B5A9D"/>
    <w:rsid w:val="002C1075"/>
    <w:rsid w:val="002E10BE"/>
    <w:rsid w:val="002E7F60"/>
    <w:rsid w:val="002F2E94"/>
    <w:rsid w:val="003000AF"/>
    <w:rsid w:val="00311070"/>
    <w:rsid w:val="00313A43"/>
    <w:rsid w:val="00333B8B"/>
    <w:rsid w:val="003407B0"/>
    <w:rsid w:val="00352F0B"/>
    <w:rsid w:val="00365587"/>
    <w:rsid w:val="0037390A"/>
    <w:rsid w:val="00383A87"/>
    <w:rsid w:val="003863F9"/>
    <w:rsid w:val="00390653"/>
    <w:rsid w:val="00392A00"/>
    <w:rsid w:val="003957FD"/>
    <w:rsid w:val="003C0DDA"/>
    <w:rsid w:val="003D46A7"/>
    <w:rsid w:val="0041159E"/>
    <w:rsid w:val="00413256"/>
    <w:rsid w:val="00437627"/>
    <w:rsid w:val="004435F9"/>
    <w:rsid w:val="0045527A"/>
    <w:rsid w:val="00463DE2"/>
    <w:rsid w:val="00472720"/>
    <w:rsid w:val="004748D1"/>
    <w:rsid w:val="00475DA4"/>
    <w:rsid w:val="004834C7"/>
    <w:rsid w:val="0049478B"/>
    <w:rsid w:val="004A04C4"/>
    <w:rsid w:val="004A7876"/>
    <w:rsid w:val="004D1B66"/>
    <w:rsid w:val="004D389F"/>
    <w:rsid w:val="004D6491"/>
    <w:rsid w:val="004D688F"/>
    <w:rsid w:val="004E14B0"/>
    <w:rsid w:val="004F2590"/>
    <w:rsid w:val="00503AB3"/>
    <w:rsid w:val="0051443F"/>
    <w:rsid w:val="00517BD2"/>
    <w:rsid w:val="00525D1B"/>
    <w:rsid w:val="00530255"/>
    <w:rsid w:val="005539AC"/>
    <w:rsid w:val="00556498"/>
    <w:rsid w:val="005765FE"/>
    <w:rsid w:val="00593807"/>
    <w:rsid w:val="005C435D"/>
    <w:rsid w:val="006149C5"/>
    <w:rsid w:val="00616988"/>
    <w:rsid w:val="00625359"/>
    <w:rsid w:val="00640542"/>
    <w:rsid w:val="006437AB"/>
    <w:rsid w:val="006546E0"/>
    <w:rsid w:val="00657C17"/>
    <w:rsid w:val="00671BDA"/>
    <w:rsid w:val="00674B6C"/>
    <w:rsid w:val="00687452"/>
    <w:rsid w:val="006959E9"/>
    <w:rsid w:val="006B62AE"/>
    <w:rsid w:val="006F4639"/>
    <w:rsid w:val="00706248"/>
    <w:rsid w:val="0070641B"/>
    <w:rsid w:val="0070724D"/>
    <w:rsid w:val="007111AC"/>
    <w:rsid w:val="0072638E"/>
    <w:rsid w:val="00753CCA"/>
    <w:rsid w:val="00754559"/>
    <w:rsid w:val="00756FE2"/>
    <w:rsid w:val="0078169D"/>
    <w:rsid w:val="00795570"/>
    <w:rsid w:val="007C51E2"/>
    <w:rsid w:val="007D0B1C"/>
    <w:rsid w:val="007F5CF9"/>
    <w:rsid w:val="0082250C"/>
    <w:rsid w:val="00842FB4"/>
    <w:rsid w:val="00845BD8"/>
    <w:rsid w:val="00860A09"/>
    <w:rsid w:val="00862C7B"/>
    <w:rsid w:val="0087058B"/>
    <w:rsid w:val="008721CA"/>
    <w:rsid w:val="008847D5"/>
    <w:rsid w:val="00897832"/>
    <w:rsid w:val="008A0953"/>
    <w:rsid w:val="008A33DB"/>
    <w:rsid w:val="008B4DF7"/>
    <w:rsid w:val="008B6503"/>
    <w:rsid w:val="008F626A"/>
    <w:rsid w:val="009071F6"/>
    <w:rsid w:val="00911DC5"/>
    <w:rsid w:val="00915C45"/>
    <w:rsid w:val="00923302"/>
    <w:rsid w:val="00931E5C"/>
    <w:rsid w:val="00935559"/>
    <w:rsid w:val="00951CBF"/>
    <w:rsid w:val="00955246"/>
    <w:rsid w:val="009678FE"/>
    <w:rsid w:val="00980213"/>
    <w:rsid w:val="00990A7F"/>
    <w:rsid w:val="0099397E"/>
    <w:rsid w:val="009A48B1"/>
    <w:rsid w:val="009C66F2"/>
    <w:rsid w:val="009D03FB"/>
    <w:rsid w:val="009D251C"/>
    <w:rsid w:val="009E06DA"/>
    <w:rsid w:val="009E694E"/>
    <w:rsid w:val="009F3A4A"/>
    <w:rsid w:val="009F5242"/>
    <w:rsid w:val="00A04342"/>
    <w:rsid w:val="00A051F1"/>
    <w:rsid w:val="00A064D1"/>
    <w:rsid w:val="00A15366"/>
    <w:rsid w:val="00A24ADF"/>
    <w:rsid w:val="00A26110"/>
    <w:rsid w:val="00A370ED"/>
    <w:rsid w:val="00A508F7"/>
    <w:rsid w:val="00A63AEB"/>
    <w:rsid w:val="00A76E4D"/>
    <w:rsid w:val="00A774C9"/>
    <w:rsid w:val="00A8136D"/>
    <w:rsid w:val="00A822F6"/>
    <w:rsid w:val="00A93198"/>
    <w:rsid w:val="00A94C4D"/>
    <w:rsid w:val="00A94E3F"/>
    <w:rsid w:val="00A97199"/>
    <w:rsid w:val="00AD20F9"/>
    <w:rsid w:val="00AE4AAE"/>
    <w:rsid w:val="00AF7D7D"/>
    <w:rsid w:val="00B01B03"/>
    <w:rsid w:val="00B0595B"/>
    <w:rsid w:val="00B1111A"/>
    <w:rsid w:val="00B1284B"/>
    <w:rsid w:val="00B34058"/>
    <w:rsid w:val="00B52C3A"/>
    <w:rsid w:val="00B531C4"/>
    <w:rsid w:val="00B53D90"/>
    <w:rsid w:val="00B65248"/>
    <w:rsid w:val="00B663CC"/>
    <w:rsid w:val="00B81696"/>
    <w:rsid w:val="00B81FEF"/>
    <w:rsid w:val="00B919AD"/>
    <w:rsid w:val="00B975C5"/>
    <w:rsid w:val="00BC1FE2"/>
    <w:rsid w:val="00BC4009"/>
    <w:rsid w:val="00BD4961"/>
    <w:rsid w:val="00BE4BD1"/>
    <w:rsid w:val="00C01A24"/>
    <w:rsid w:val="00C062B4"/>
    <w:rsid w:val="00C22565"/>
    <w:rsid w:val="00C34A84"/>
    <w:rsid w:val="00C61126"/>
    <w:rsid w:val="00C65DB6"/>
    <w:rsid w:val="00C707EB"/>
    <w:rsid w:val="00C83E04"/>
    <w:rsid w:val="00C84F50"/>
    <w:rsid w:val="00C93442"/>
    <w:rsid w:val="00C9568D"/>
    <w:rsid w:val="00C95E76"/>
    <w:rsid w:val="00CA759C"/>
    <w:rsid w:val="00CB77F4"/>
    <w:rsid w:val="00CC322F"/>
    <w:rsid w:val="00CC7BDD"/>
    <w:rsid w:val="00CE4543"/>
    <w:rsid w:val="00CE5574"/>
    <w:rsid w:val="00CE6F36"/>
    <w:rsid w:val="00CF329F"/>
    <w:rsid w:val="00CF37D8"/>
    <w:rsid w:val="00CF524A"/>
    <w:rsid w:val="00CF53A1"/>
    <w:rsid w:val="00CF64B0"/>
    <w:rsid w:val="00D019E9"/>
    <w:rsid w:val="00D0470E"/>
    <w:rsid w:val="00D07479"/>
    <w:rsid w:val="00D22C61"/>
    <w:rsid w:val="00D36C48"/>
    <w:rsid w:val="00D44523"/>
    <w:rsid w:val="00D5065B"/>
    <w:rsid w:val="00DA4957"/>
    <w:rsid w:val="00DA6DCA"/>
    <w:rsid w:val="00DB600E"/>
    <w:rsid w:val="00DE51F0"/>
    <w:rsid w:val="00DF4453"/>
    <w:rsid w:val="00E41FAD"/>
    <w:rsid w:val="00E43AED"/>
    <w:rsid w:val="00E5301A"/>
    <w:rsid w:val="00E7355E"/>
    <w:rsid w:val="00E86F60"/>
    <w:rsid w:val="00E96955"/>
    <w:rsid w:val="00EA47E0"/>
    <w:rsid w:val="00EA5478"/>
    <w:rsid w:val="00EA764F"/>
    <w:rsid w:val="00EE1CE8"/>
    <w:rsid w:val="00EE611C"/>
    <w:rsid w:val="00EF358C"/>
    <w:rsid w:val="00EF3A2B"/>
    <w:rsid w:val="00EF52B6"/>
    <w:rsid w:val="00F04E84"/>
    <w:rsid w:val="00F12B24"/>
    <w:rsid w:val="00F56D2F"/>
    <w:rsid w:val="00F704FE"/>
    <w:rsid w:val="00F805C9"/>
    <w:rsid w:val="00F8061C"/>
    <w:rsid w:val="00F9325F"/>
    <w:rsid w:val="00F94CB7"/>
    <w:rsid w:val="00FC0452"/>
    <w:rsid w:val="00FC0CDA"/>
    <w:rsid w:val="00FC338F"/>
    <w:rsid w:val="00FD37B3"/>
    <w:rsid w:val="00FE00C5"/>
    <w:rsid w:val="00FE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0B72"/>
    <w:rPr>
      <w:color w:val="0000FF"/>
      <w:u w:val="single"/>
    </w:rPr>
  </w:style>
  <w:style w:type="paragraph" w:styleId="NormalWeb">
    <w:name w:val="Normal (Web)"/>
    <w:basedOn w:val="Normal"/>
    <w:rsid w:val="00190B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190B72"/>
    <w:rPr>
      <w:i/>
      <w:iCs/>
    </w:rPr>
  </w:style>
  <w:style w:type="paragraph" w:customStyle="1" w:styleId="Normal105pt">
    <w:name w:val="Normal + 10.5 pt"/>
    <w:aliases w:val="Left:  -0.08&quot;,Black,Pattern: Clear (White)"/>
    <w:basedOn w:val="NormalWeb"/>
    <w:link w:val="Normal105ptChar"/>
    <w:rsid w:val="00190B72"/>
    <w:pPr>
      <w:spacing w:before="0" w:beforeAutospacing="0" w:after="0" w:afterAutospacing="0"/>
      <w:ind w:left="-115"/>
    </w:pPr>
    <w:rPr>
      <w:iCs/>
      <w:sz w:val="21"/>
      <w:szCs w:val="21"/>
    </w:rPr>
  </w:style>
  <w:style w:type="character" w:customStyle="1" w:styleId="Normal105ptChar">
    <w:name w:val="Normal + 10.5 pt Char"/>
    <w:aliases w:val="Left:  -0.08&quot; Char Char,Black Char,Pattern: Clear (White) Char"/>
    <w:link w:val="Normal105pt"/>
    <w:rsid w:val="00190B72"/>
    <w:rPr>
      <w:rFonts w:ascii="Times New Roman" w:eastAsia="Times New Roman" w:hAnsi="Times New Roman" w:cs="Times New Roman"/>
      <w:iCs/>
      <w:sz w:val="21"/>
      <w:szCs w:val="21"/>
    </w:rPr>
  </w:style>
  <w:style w:type="paragraph" w:customStyle="1" w:styleId="Default">
    <w:name w:val="Default"/>
    <w:rsid w:val="00190B72"/>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rsid w:val="00BC4009"/>
    <w:pPr>
      <w:widowControl w:val="0"/>
      <w:spacing w:after="0" w:line="240" w:lineRule="auto"/>
      <w:jc w:val="both"/>
    </w:pPr>
    <w:rPr>
      <w:rFonts w:ascii="CG Times" w:eastAsia="Times New Roman" w:hAnsi="CG Times" w:cs="Times New Roman"/>
      <w:snapToGrid w:val="0"/>
      <w:sz w:val="24"/>
      <w:szCs w:val="20"/>
    </w:rPr>
  </w:style>
  <w:style w:type="character" w:customStyle="1" w:styleId="BodyTextChar">
    <w:name w:val="Body Text Char"/>
    <w:basedOn w:val="DefaultParagraphFont"/>
    <w:link w:val="BodyText"/>
    <w:rsid w:val="00BC4009"/>
    <w:rPr>
      <w:rFonts w:ascii="CG Times" w:eastAsia="Times New Roman" w:hAnsi="CG Times" w:cs="Times New Roman"/>
      <w:snapToGrid w:val="0"/>
      <w:sz w:val="24"/>
      <w:szCs w:val="20"/>
    </w:rPr>
  </w:style>
  <w:style w:type="paragraph" w:styleId="PlainText">
    <w:name w:val="Plain Text"/>
    <w:basedOn w:val="Normal"/>
    <w:link w:val="PlainTextChar"/>
    <w:uiPriority w:val="99"/>
    <w:semiHidden/>
    <w:unhideWhenUsed/>
    <w:rsid w:val="00A370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370ED"/>
    <w:rPr>
      <w:rFonts w:ascii="Calibri" w:hAnsi="Calibri"/>
      <w:szCs w:val="21"/>
    </w:rPr>
  </w:style>
  <w:style w:type="paragraph" w:styleId="BalloonText">
    <w:name w:val="Balloon Text"/>
    <w:basedOn w:val="Normal"/>
    <w:link w:val="BalloonTextChar"/>
    <w:uiPriority w:val="99"/>
    <w:semiHidden/>
    <w:unhideWhenUsed/>
    <w:rsid w:val="002B5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A9D"/>
    <w:rPr>
      <w:rFonts w:ascii="Tahoma" w:hAnsi="Tahoma" w:cs="Tahoma"/>
      <w:sz w:val="16"/>
      <w:szCs w:val="16"/>
    </w:rPr>
  </w:style>
  <w:style w:type="paragraph" w:customStyle="1" w:styleId="Body1">
    <w:name w:val="Body 1"/>
    <w:rsid w:val="006546E0"/>
    <w:pPr>
      <w:spacing w:after="0" w:line="240" w:lineRule="auto"/>
    </w:pPr>
    <w:rPr>
      <w:rFonts w:ascii="Helvetica" w:eastAsia="Arial Unicode MS" w:hAnsi="Helvetica" w:cs="Times New Roman"/>
      <w:color w:val="000000"/>
      <w:sz w:val="24"/>
      <w:szCs w:val="20"/>
    </w:rPr>
  </w:style>
  <w:style w:type="paragraph" w:styleId="ListParagraph">
    <w:name w:val="List Paragraph"/>
    <w:basedOn w:val="Normal"/>
    <w:uiPriority w:val="34"/>
    <w:qFormat/>
    <w:rsid w:val="00A24ADF"/>
    <w:pPr>
      <w:ind w:left="720"/>
      <w:contextualSpacing/>
    </w:pPr>
  </w:style>
  <w:style w:type="paragraph" w:customStyle="1" w:styleId="Body">
    <w:name w:val="Body"/>
    <w:rsid w:val="004F2590"/>
    <w:pPr>
      <w:pBdr>
        <w:top w:val="nil"/>
        <w:left w:val="nil"/>
        <w:bottom w:val="nil"/>
        <w:right w:val="nil"/>
        <w:between w:val="nil"/>
        <w:bar w:val="nil"/>
      </w:pBdr>
    </w:pPr>
    <w:rPr>
      <w:rFonts w:ascii="Calibri" w:eastAsia="Calibri" w:hAnsi="Calibri" w:cs="Calibri"/>
      <w:color w:val="000000"/>
      <w:u w:color="000000"/>
      <w:bdr w:val="nil"/>
    </w:rPr>
  </w:style>
  <w:style w:type="character" w:styleId="CommentReference">
    <w:name w:val="annotation reference"/>
    <w:basedOn w:val="DefaultParagraphFont"/>
    <w:uiPriority w:val="99"/>
    <w:semiHidden/>
    <w:unhideWhenUsed/>
    <w:rsid w:val="00687452"/>
    <w:rPr>
      <w:sz w:val="16"/>
      <w:szCs w:val="16"/>
    </w:rPr>
  </w:style>
  <w:style w:type="paragraph" w:styleId="CommentText">
    <w:name w:val="annotation text"/>
    <w:basedOn w:val="Normal"/>
    <w:link w:val="CommentTextChar"/>
    <w:uiPriority w:val="99"/>
    <w:semiHidden/>
    <w:unhideWhenUsed/>
    <w:rsid w:val="00687452"/>
    <w:pPr>
      <w:spacing w:line="240" w:lineRule="auto"/>
    </w:pPr>
    <w:rPr>
      <w:sz w:val="20"/>
      <w:szCs w:val="20"/>
    </w:rPr>
  </w:style>
  <w:style w:type="character" w:customStyle="1" w:styleId="CommentTextChar">
    <w:name w:val="Comment Text Char"/>
    <w:basedOn w:val="DefaultParagraphFont"/>
    <w:link w:val="CommentText"/>
    <w:uiPriority w:val="99"/>
    <w:semiHidden/>
    <w:rsid w:val="00687452"/>
    <w:rPr>
      <w:sz w:val="20"/>
      <w:szCs w:val="20"/>
    </w:rPr>
  </w:style>
  <w:style w:type="paragraph" w:styleId="CommentSubject">
    <w:name w:val="annotation subject"/>
    <w:basedOn w:val="CommentText"/>
    <w:next w:val="CommentText"/>
    <w:link w:val="CommentSubjectChar"/>
    <w:uiPriority w:val="99"/>
    <w:semiHidden/>
    <w:unhideWhenUsed/>
    <w:rsid w:val="00D07479"/>
    <w:rPr>
      <w:b/>
      <w:bCs/>
    </w:rPr>
  </w:style>
  <w:style w:type="character" w:customStyle="1" w:styleId="CommentSubjectChar">
    <w:name w:val="Comment Subject Char"/>
    <w:basedOn w:val="CommentTextChar"/>
    <w:link w:val="CommentSubject"/>
    <w:uiPriority w:val="99"/>
    <w:semiHidden/>
    <w:rsid w:val="00D07479"/>
    <w:rPr>
      <w:b/>
      <w:bCs/>
      <w:sz w:val="20"/>
      <w:szCs w:val="20"/>
    </w:rPr>
  </w:style>
  <w:style w:type="table" w:styleId="TableGrid">
    <w:name w:val="Table Grid"/>
    <w:basedOn w:val="TableNormal"/>
    <w:uiPriority w:val="59"/>
    <w:rsid w:val="00475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0B72"/>
    <w:rPr>
      <w:color w:val="0000FF"/>
      <w:u w:val="single"/>
    </w:rPr>
  </w:style>
  <w:style w:type="paragraph" w:styleId="NormalWeb">
    <w:name w:val="Normal (Web)"/>
    <w:basedOn w:val="Normal"/>
    <w:rsid w:val="00190B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190B72"/>
    <w:rPr>
      <w:i/>
      <w:iCs/>
    </w:rPr>
  </w:style>
  <w:style w:type="paragraph" w:customStyle="1" w:styleId="Normal105pt">
    <w:name w:val="Normal + 10.5 pt"/>
    <w:aliases w:val="Left:  -0.08&quot;,Black,Pattern: Clear (White)"/>
    <w:basedOn w:val="NormalWeb"/>
    <w:link w:val="Normal105ptChar"/>
    <w:rsid w:val="00190B72"/>
    <w:pPr>
      <w:spacing w:before="0" w:beforeAutospacing="0" w:after="0" w:afterAutospacing="0"/>
      <w:ind w:left="-115"/>
    </w:pPr>
    <w:rPr>
      <w:iCs/>
      <w:sz w:val="21"/>
      <w:szCs w:val="21"/>
    </w:rPr>
  </w:style>
  <w:style w:type="character" w:customStyle="1" w:styleId="Normal105ptChar">
    <w:name w:val="Normal + 10.5 pt Char"/>
    <w:aliases w:val="Left:  -0.08&quot; Char Char,Black Char,Pattern: Clear (White) Char"/>
    <w:link w:val="Normal105pt"/>
    <w:rsid w:val="00190B72"/>
    <w:rPr>
      <w:rFonts w:ascii="Times New Roman" w:eastAsia="Times New Roman" w:hAnsi="Times New Roman" w:cs="Times New Roman"/>
      <w:iCs/>
      <w:sz w:val="21"/>
      <w:szCs w:val="21"/>
    </w:rPr>
  </w:style>
  <w:style w:type="paragraph" w:customStyle="1" w:styleId="Default">
    <w:name w:val="Default"/>
    <w:rsid w:val="00190B72"/>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Normal"/>
    <w:link w:val="BodyTextChar"/>
    <w:rsid w:val="00BC4009"/>
    <w:pPr>
      <w:widowControl w:val="0"/>
      <w:spacing w:after="0" w:line="240" w:lineRule="auto"/>
      <w:jc w:val="both"/>
    </w:pPr>
    <w:rPr>
      <w:rFonts w:ascii="CG Times" w:eastAsia="Times New Roman" w:hAnsi="CG Times" w:cs="Times New Roman"/>
      <w:snapToGrid w:val="0"/>
      <w:sz w:val="24"/>
      <w:szCs w:val="20"/>
    </w:rPr>
  </w:style>
  <w:style w:type="character" w:customStyle="1" w:styleId="BodyTextChar">
    <w:name w:val="Body Text Char"/>
    <w:basedOn w:val="DefaultParagraphFont"/>
    <w:link w:val="BodyText"/>
    <w:rsid w:val="00BC4009"/>
    <w:rPr>
      <w:rFonts w:ascii="CG Times" w:eastAsia="Times New Roman" w:hAnsi="CG Times" w:cs="Times New Roman"/>
      <w:snapToGrid w:val="0"/>
      <w:sz w:val="24"/>
      <w:szCs w:val="20"/>
    </w:rPr>
  </w:style>
  <w:style w:type="paragraph" w:styleId="PlainText">
    <w:name w:val="Plain Text"/>
    <w:basedOn w:val="Normal"/>
    <w:link w:val="PlainTextChar"/>
    <w:uiPriority w:val="99"/>
    <w:semiHidden/>
    <w:unhideWhenUsed/>
    <w:rsid w:val="00A370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370ED"/>
    <w:rPr>
      <w:rFonts w:ascii="Calibri" w:hAnsi="Calibri"/>
      <w:szCs w:val="21"/>
    </w:rPr>
  </w:style>
  <w:style w:type="paragraph" w:styleId="BalloonText">
    <w:name w:val="Balloon Text"/>
    <w:basedOn w:val="Normal"/>
    <w:link w:val="BalloonTextChar"/>
    <w:uiPriority w:val="99"/>
    <w:semiHidden/>
    <w:unhideWhenUsed/>
    <w:rsid w:val="002B5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A9D"/>
    <w:rPr>
      <w:rFonts w:ascii="Tahoma" w:hAnsi="Tahoma" w:cs="Tahoma"/>
      <w:sz w:val="16"/>
      <w:szCs w:val="16"/>
    </w:rPr>
  </w:style>
  <w:style w:type="paragraph" w:customStyle="1" w:styleId="Body1">
    <w:name w:val="Body 1"/>
    <w:rsid w:val="006546E0"/>
    <w:pPr>
      <w:spacing w:after="0" w:line="240" w:lineRule="auto"/>
    </w:pPr>
    <w:rPr>
      <w:rFonts w:ascii="Helvetica" w:eastAsia="Arial Unicode MS" w:hAnsi="Helvetica" w:cs="Times New Roman"/>
      <w:color w:val="000000"/>
      <w:sz w:val="24"/>
      <w:szCs w:val="20"/>
    </w:rPr>
  </w:style>
  <w:style w:type="paragraph" w:styleId="ListParagraph">
    <w:name w:val="List Paragraph"/>
    <w:basedOn w:val="Normal"/>
    <w:uiPriority w:val="34"/>
    <w:qFormat/>
    <w:rsid w:val="00A24ADF"/>
    <w:pPr>
      <w:ind w:left="720"/>
      <w:contextualSpacing/>
    </w:pPr>
  </w:style>
  <w:style w:type="paragraph" w:customStyle="1" w:styleId="Body">
    <w:name w:val="Body"/>
    <w:rsid w:val="004F2590"/>
    <w:pPr>
      <w:pBdr>
        <w:top w:val="nil"/>
        <w:left w:val="nil"/>
        <w:bottom w:val="nil"/>
        <w:right w:val="nil"/>
        <w:between w:val="nil"/>
        <w:bar w:val="nil"/>
      </w:pBdr>
    </w:pPr>
    <w:rPr>
      <w:rFonts w:ascii="Calibri" w:eastAsia="Calibri" w:hAnsi="Calibri" w:cs="Calibri"/>
      <w:color w:val="000000"/>
      <w:u w:color="000000"/>
      <w:bdr w:val="nil"/>
    </w:rPr>
  </w:style>
  <w:style w:type="character" w:styleId="CommentReference">
    <w:name w:val="annotation reference"/>
    <w:basedOn w:val="DefaultParagraphFont"/>
    <w:uiPriority w:val="99"/>
    <w:semiHidden/>
    <w:unhideWhenUsed/>
    <w:rsid w:val="00687452"/>
    <w:rPr>
      <w:sz w:val="16"/>
      <w:szCs w:val="16"/>
    </w:rPr>
  </w:style>
  <w:style w:type="paragraph" w:styleId="CommentText">
    <w:name w:val="annotation text"/>
    <w:basedOn w:val="Normal"/>
    <w:link w:val="CommentTextChar"/>
    <w:uiPriority w:val="99"/>
    <w:semiHidden/>
    <w:unhideWhenUsed/>
    <w:rsid w:val="00687452"/>
    <w:pPr>
      <w:spacing w:line="240" w:lineRule="auto"/>
    </w:pPr>
    <w:rPr>
      <w:sz w:val="20"/>
      <w:szCs w:val="20"/>
    </w:rPr>
  </w:style>
  <w:style w:type="character" w:customStyle="1" w:styleId="CommentTextChar">
    <w:name w:val="Comment Text Char"/>
    <w:basedOn w:val="DefaultParagraphFont"/>
    <w:link w:val="CommentText"/>
    <w:uiPriority w:val="99"/>
    <w:semiHidden/>
    <w:rsid w:val="00687452"/>
    <w:rPr>
      <w:sz w:val="20"/>
      <w:szCs w:val="20"/>
    </w:rPr>
  </w:style>
  <w:style w:type="paragraph" w:styleId="CommentSubject">
    <w:name w:val="annotation subject"/>
    <w:basedOn w:val="CommentText"/>
    <w:next w:val="CommentText"/>
    <w:link w:val="CommentSubjectChar"/>
    <w:uiPriority w:val="99"/>
    <w:semiHidden/>
    <w:unhideWhenUsed/>
    <w:rsid w:val="00D07479"/>
    <w:rPr>
      <w:b/>
      <w:bCs/>
    </w:rPr>
  </w:style>
  <w:style w:type="character" w:customStyle="1" w:styleId="CommentSubjectChar">
    <w:name w:val="Comment Subject Char"/>
    <w:basedOn w:val="CommentTextChar"/>
    <w:link w:val="CommentSubject"/>
    <w:uiPriority w:val="99"/>
    <w:semiHidden/>
    <w:rsid w:val="00D07479"/>
    <w:rPr>
      <w:b/>
      <w:bCs/>
      <w:sz w:val="20"/>
      <w:szCs w:val="20"/>
    </w:rPr>
  </w:style>
  <w:style w:type="table" w:styleId="TableGrid">
    <w:name w:val="Table Grid"/>
    <w:basedOn w:val="TableNormal"/>
    <w:uiPriority w:val="59"/>
    <w:rsid w:val="00475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522815">
      <w:bodyDiv w:val="1"/>
      <w:marLeft w:val="0"/>
      <w:marRight w:val="0"/>
      <w:marTop w:val="0"/>
      <w:marBottom w:val="0"/>
      <w:divBdr>
        <w:top w:val="none" w:sz="0" w:space="0" w:color="auto"/>
        <w:left w:val="none" w:sz="0" w:space="0" w:color="auto"/>
        <w:bottom w:val="none" w:sz="0" w:space="0" w:color="auto"/>
        <w:right w:val="none" w:sz="0" w:space="0" w:color="auto"/>
      </w:divBdr>
    </w:div>
    <w:div w:id="1571696653">
      <w:bodyDiv w:val="1"/>
      <w:marLeft w:val="0"/>
      <w:marRight w:val="0"/>
      <w:marTop w:val="0"/>
      <w:marBottom w:val="0"/>
      <w:divBdr>
        <w:top w:val="none" w:sz="0" w:space="0" w:color="auto"/>
        <w:left w:val="none" w:sz="0" w:space="0" w:color="auto"/>
        <w:bottom w:val="none" w:sz="0" w:space="0" w:color="auto"/>
        <w:right w:val="none" w:sz="0" w:space="0" w:color="auto"/>
      </w:divBdr>
    </w:div>
    <w:div w:id="208105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yondTheMine.com" TargetMode="External"/><Relationship Id="rId13" Type="http://schemas.openxmlformats.org/officeDocument/2006/relationships/hyperlink" Target="mailto:Agbeko.azumah@newmont.com" TargetMode="External"/><Relationship Id="rId3" Type="http://schemas.microsoft.com/office/2007/relationships/stylesWithEffects" Target="stylesWithEffects.xml"/><Relationship Id="rId7" Type="http://schemas.openxmlformats.org/officeDocument/2006/relationships/hyperlink" Target="http://www.newmont.com" TargetMode="External"/><Relationship Id="rId12" Type="http://schemas.openxmlformats.org/officeDocument/2006/relationships/hyperlink" Target="mailto:adiki.ayitevie@newmont.com" TargetMode="Externa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voluntaryprinciple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nglobalcompact.org" TargetMode="External"/><Relationship Id="rId4" Type="http://schemas.openxmlformats.org/officeDocument/2006/relationships/settings" Target="settings.xml"/><Relationship Id="rId9" Type="http://schemas.openxmlformats.org/officeDocument/2006/relationships/hyperlink" Target="http://www.icmm.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Newmont Mining Corporation</Company>
  <LinksUpToDate>false</LinksUpToDate>
  <CharactersWithSpaces>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Osei</dc:creator>
  <cp:lastModifiedBy>Adiki Ayitevie</cp:lastModifiedBy>
  <cp:revision>4</cp:revision>
  <cp:lastPrinted>2018-06-13T10:46:00Z</cp:lastPrinted>
  <dcterms:created xsi:type="dcterms:W3CDTF">2018-07-24T08:22:00Z</dcterms:created>
  <dcterms:modified xsi:type="dcterms:W3CDTF">2018-07-24T15:29:00Z</dcterms:modified>
</cp:coreProperties>
</file>