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03726" w14:textId="1E1FFA47" w:rsidR="00147D8D" w:rsidRDefault="00147D8D" w:rsidP="00147D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 xml:space="preserve">What is the QA Team plan for the upcoming migration? </w:t>
      </w:r>
    </w:p>
    <w:p w14:paraId="4BD12D2A" w14:textId="46BAF3A1" w:rsidR="00147D8D" w:rsidRDefault="00147D8D" w:rsidP="00147D8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Test the Extraction and Loading part of the migration</w:t>
      </w:r>
      <w:r w:rsidR="001C0CBE">
        <w:rPr>
          <w:rFonts w:ascii="Segoe UI" w:hAnsi="Segoe UI" w:cs="Segoe UI"/>
          <w:color w:val="172B4D"/>
          <w:spacing w:val="-1"/>
          <w:sz w:val="21"/>
          <w:szCs w:val="21"/>
        </w:rPr>
        <w:t xml:space="preserve"> 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(from Postgress to Snowflake) as a first step and proceed to test the Transformed Data in the ETL stage from Snowflake</w:t>
      </w:r>
      <w:r w:rsidR="001C0CBE">
        <w:rPr>
          <w:rFonts w:ascii="Segoe UI" w:hAnsi="Segoe UI" w:cs="Segoe UI"/>
          <w:color w:val="172B4D"/>
          <w:spacing w:val="-1"/>
          <w:sz w:val="21"/>
          <w:szCs w:val="21"/>
        </w:rPr>
        <w:t xml:space="preserve"> raw data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 xml:space="preserve"> to other Q4 </w:t>
      </w:r>
      <w:r w:rsidR="001C0CBE">
        <w:rPr>
          <w:rFonts w:ascii="Segoe UI" w:hAnsi="Segoe UI" w:cs="Segoe UI"/>
          <w:color w:val="172B4D"/>
          <w:spacing w:val="-1"/>
          <w:sz w:val="21"/>
          <w:szCs w:val="21"/>
        </w:rPr>
        <w:t>ownership tables/Data Marts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 xml:space="preserve">. </w:t>
      </w:r>
    </w:p>
    <w:p w14:paraId="0D213079" w14:textId="0B2FC413" w:rsidR="001C0CBE" w:rsidRDefault="001C0CBE" w:rsidP="00147D8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 xml:space="preserve">Granular details of the plan can be found </w:t>
      </w:r>
      <w:hyperlink r:id="rId5" w:anchor="gid=0" w:history="1">
        <w:r w:rsidRPr="001C0CBE">
          <w:rPr>
            <w:rStyle w:val="Hyperlink"/>
            <w:rFonts w:ascii="Segoe UI" w:hAnsi="Segoe UI" w:cs="Segoe UI"/>
            <w:spacing w:val="-1"/>
            <w:sz w:val="21"/>
            <w:szCs w:val="21"/>
          </w:rPr>
          <w:t>here</w:t>
        </w:r>
      </w:hyperlink>
      <w:r>
        <w:rPr>
          <w:rFonts w:ascii="Segoe UI" w:hAnsi="Segoe UI" w:cs="Segoe UI"/>
          <w:color w:val="172B4D"/>
          <w:spacing w:val="-1"/>
          <w:sz w:val="21"/>
          <w:szCs w:val="21"/>
        </w:rPr>
        <w:t xml:space="preserve"> under different tabs of spread sheet.</w:t>
      </w:r>
    </w:p>
    <w:p w14:paraId="4281D4FC" w14:textId="77777777" w:rsidR="001C0CBE" w:rsidRDefault="001C0CBE" w:rsidP="00147D8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172B4D"/>
          <w:spacing w:val="-1"/>
          <w:sz w:val="21"/>
          <w:szCs w:val="21"/>
        </w:rPr>
      </w:pPr>
    </w:p>
    <w:p w14:paraId="07CA5C1E" w14:textId="6E06DBCA" w:rsidR="00147D8D" w:rsidRDefault="00147D8D" w:rsidP="00147D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 xml:space="preserve">What strategies will be used: manual vs automated testing? </w:t>
      </w:r>
    </w:p>
    <w:p w14:paraId="182ACD9F" w14:textId="09D49759" w:rsidR="00147D8D" w:rsidRDefault="00147D8D" w:rsidP="00147D8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Both manual and automation scripts are used to test the EL and ETL tables. The ownership data calculations and zero position/carry-forward logics have the automation scripts.</w:t>
      </w:r>
      <w:r w:rsidR="001C0CBE">
        <w:rPr>
          <w:rFonts w:ascii="Segoe UI" w:hAnsi="Segoe UI" w:cs="Segoe UI"/>
          <w:color w:val="172B4D"/>
          <w:spacing w:val="-1"/>
          <w:sz w:val="21"/>
          <w:szCs w:val="21"/>
        </w:rPr>
        <w:t xml:space="preserve"> The documentation can be found </w:t>
      </w:r>
      <w:hyperlink r:id="rId6" w:anchor="heading=h.2ierr0bwal19" w:history="1">
        <w:r w:rsidR="001C0CBE" w:rsidRPr="001C0CBE">
          <w:rPr>
            <w:rStyle w:val="Hyperlink"/>
            <w:rFonts w:ascii="Segoe UI" w:hAnsi="Segoe UI" w:cs="Segoe UI"/>
            <w:spacing w:val="-1"/>
            <w:sz w:val="21"/>
            <w:szCs w:val="21"/>
          </w:rPr>
          <w:t>here</w:t>
        </w:r>
      </w:hyperlink>
      <w:r w:rsidR="001C0CBE">
        <w:rPr>
          <w:rFonts w:ascii="Segoe UI" w:hAnsi="Segoe UI" w:cs="Segoe UI"/>
          <w:color w:val="172B4D"/>
          <w:spacing w:val="-1"/>
          <w:sz w:val="21"/>
          <w:szCs w:val="21"/>
        </w:rPr>
        <w:t>.</w:t>
      </w:r>
    </w:p>
    <w:p w14:paraId="3BBEF5F8" w14:textId="77777777" w:rsidR="001C0CBE" w:rsidRPr="00147D8D" w:rsidRDefault="001C0CBE" w:rsidP="00147D8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172B4D"/>
          <w:spacing w:val="-1"/>
          <w:sz w:val="21"/>
          <w:szCs w:val="21"/>
        </w:rPr>
      </w:pPr>
    </w:p>
    <w:p w14:paraId="66F620AB" w14:textId="35FE219B" w:rsidR="00147D8D" w:rsidRDefault="00147D8D" w:rsidP="00147D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 xml:space="preserve">Which parts of the systems will be tested? Raw Snowflake Data/Data Marts/APIs? </w:t>
      </w:r>
    </w:p>
    <w:p w14:paraId="715C0AB3" w14:textId="27EEED42" w:rsidR="00147D8D" w:rsidRDefault="00147D8D" w:rsidP="00147D8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Both Raw snowflake data (</w:t>
      </w:r>
      <w:r w:rsidR="001C0CBE">
        <w:rPr>
          <w:rFonts w:ascii="Segoe UI" w:hAnsi="Segoe UI" w:cs="Segoe UI"/>
          <w:color w:val="172B4D"/>
          <w:spacing w:val="-1"/>
          <w:sz w:val="21"/>
          <w:szCs w:val="21"/>
        </w:rPr>
        <w:t>Postgres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-</w:t>
      </w:r>
      <w:r w:rsidR="001C0CBE">
        <w:rPr>
          <w:rFonts w:ascii="Segoe UI" w:hAnsi="Segoe UI" w:cs="Segoe UI"/>
          <w:color w:val="172B4D"/>
          <w:spacing w:val="-1"/>
          <w:sz w:val="21"/>
          <w:szCs w:val="21"/>
        </w:rPr>
        <w:t>S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 xml:space="preserve">nowflake, Snowflake – </w:t>
      </w:r>
      <w:r w:rsidR="001C0CBE">
        <w:rPr>
          <w:rFonts w:ascii="Segoe UI" w:hAnsi="Segoe UI" w:cs="Segoe UI"/>
          <w:color w:val="172B4D"/>
          <w:spacing w:val="-1"/>
          <w:sz w:val="21"/>
          <w:szCs w:val="21"/>
        </w:rPr>
        <w:t>Q4 Ownership/Data Marts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 xml:space="preserve">) and Data in </w:t>
      </w:r>
      <w:r w:rsidR="001C0CBE">
        <w:rPr>
          <w:rFonts w:ascii="Segoe UI" w:hAnsi="Segoe UI" w:cs="Segoe UI"/>
          <w:color w:val="172B4D"/>
          <w:spacing w:val="-1"/>
          <w:sz w:val="21"/>
          <w:szCs w:val="21"/>
        </w:rPr>
        <w:t>Q4 Ownership/Data Marts</w:t>
      </w:r>
      <w:r w:rsidR="001C0CBE">
        <w:rPr>
          <w:rFonts w:ascii="Segoe UI" w:hAnsi="Segoe UI" w:cs="Segoe UI"/>
          <w:color w:val="172B4D"/>
          <w:spacing w:val="-1"/>
          <w:sz w:val="21"/>
          <w:szCs w:val="21"/>
        </w:rPr>
        <w:t xml:space="preserve"> 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are tested.</w:t>
      </w:r>
    </w:p>
    <w:p w14:paraId="1410BF5E" w14:textId="77777777" w:rsidR="001C0CBE" w:rsidRDefault="001C0CBE" w:rsidP="00147D8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172B4D"/>
          <w:spacing w:val="-1"/>
          <w:sz w:val="21"/>
          <w:szCs w:val="21"/>
        </w:rPr>
      </w:pPr>
    </w:p>
    <w:p w14:paraId="037789F5" w14:textId="77777777" w:rsidR="00147D8D" w:rsidRDefault="00147D8D" w:rsidP="00147D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Does QA Team have access to all the required tools?</w:t>
      </w:r>
    </w:p>
    <w:p w14:paraId="0B502A73" w14:textId="618A2A13" w:rsidR="00147D8D" w:rsidRDefault="00147D8D" w:rsidP="00147D8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Yes</w:t>
      </w:r>
      <w:r w:rsidR="001C0CBE">
        <w:rPr>
          <w:rFonts w:ascii="Segoe UI" w:hAnsi="Segoe UI" w:cs="Segoe UI"/>
          <w:color w:val="172B4D"/>
          <w:spacing w:val="-1"/>
          <w:sz w:val="21"/>
          <w:szCs w:val="21"/>
        </w:rPr>
        <w:t>,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 xml:space="preserve"> QA team has access to all the required tools.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 xml:space="preserve"> </w:t>
      </w:r>
    </w:p>
    <w:p w14:paraId="0C7D0C33" w14:textId="77777777" w:rsidR="001C0CBE" w:rsidRDefault="001C0CBE" w:rsidP="00147D8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172B4D"/>
          <w:spacing w:val="-1"/>
          <w:sz w:val="21"/>
          <w:szCs w:val="21"/>
        </w:rPr>
      </w:pPr>
    </w:p>
    <w:p w14:paraId="1D792797" w14:textId="70114154" w:rsidR="00147D8D" w:rsidRDefault="00147D8D" w:rsidP="00147D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What strategy to be used between different data environments?</w:t>
      </w:r>
    </w:p>
    <w:p w14:paraId="778991B6" w14:textId="567165FD" w:rsidR="00147D8D" w:rsidRDefault="00147D8D" w:rsidP="00147D8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In Development environment – Detailed testing is done, and fixed bugs are retested in the same environment. Staging will be used for regression testing.</w:t>
      </w:r>
    </w:p>
    <w:p w14:paraId="5B620AEC" w14:textId="77777777" w:rsidR="00607FA1" w:rsidRDefault="00607FA1"/>
    <w:sectPr w:rsidR="00607F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B62B2"/>
    <w:multiLevelType w:val="multilevel"/>
    <w:tmpl w:val="BE4C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8D"/>
    <w:rsid w:val="00147D8D"/>
    <w:rsid w:val="001C0CBE"/>
    <w:rsid w:val="0060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B448"/>
  <w15:chartTrackingRefBased/>
  <w15:docId w15:val="{391D072A-EEB5-4452-BF04-3FFDF8C3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C0C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89FTt42uLDA8YOkBF_0aPnKDdYyLDNAmPCo9wuAoCc8/edit" TargetMode="External"/><Relationship Id="rId5" Type="http://schemas.openxmlformats.org/officeDocument/2006/relationships/hyperlink" Target="https://docs.google.com/spreadsheets/d/1oBXdcqarhgfgOAFbZSZBCflQBHUPvSM-gx-rujALR1A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Srikantaswamy</dc:creator>
  <cp:keywords/>
  <dc:description/>
  <cp:lastModifiedBy>Shilpa Srikantaswamy</cp:lastModifiedBy>
  <cp:revision>1</cp:revision>
  <dcterms:created xsi:type="dcterms:W3CDTF">2020-05-20T20:01:00Z</dcterms:created>
  <dcterms:modified xsi:type="dcterms:W3CDTF">2020-05-20T21:05:00Z</dcterms:modified>
</cp:coreProperties>
</file>